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938" w:rsidRDefault="00F41C61">
      <w:pPr>
        <w:spacing w:before="72"/>
        <w:ind w:left="2575" w:right="2717" w:firstLine="4"/>
        <w:jc w:val="center"/>
        <w:rPr>
          <w:b/>
        </w:rPr>
      </w:pPr>
      <w:r>
        <w:rPr>
          <w:b/>
        </w:rPr>
        <w:t>ADANA BAROSU AVUKATLARI YARDIMLAŞMA</w:t>
      </w:r>
      <w:r w:rsidR="00C73B53">
        <w:rPr>
          <w:b/>
        </w:rPr>
        <w:t xml:space="preserve"> </w:t>
      </w:r>
      <w:r>
        <w:rPr>
          <w:b/>
        </w:rPr>
        <w:t>SANDIĞI</w:t>
      </w:r>
      <w:r w:rsidR="00C73B53">
        <w:rPr>
          <w:b/>
        </w:rPr>
        <w:t xml:space="preserve"> </w:t>
      </w:r>
      <w:r>
        <w:rPr>
          <w:b/>
        </w:rPr>
        <w:t>YÖNETMELİĞİ</w:t>
      </w:r>
    </w:p>
    <w:p w:rsidR="009C7938" w:rsidRDefault="009C7938">
      <w:pPr>
        <w:pStyle w:val="GvdeMetni"/>
        <w:spacing w:before="251"/>
        <w:rPr>
          <w:b/>
        </w:rPr>
      </w:pPr>
    </w:p>
    <w:p w:rsidR="009C7938" w:rsidRDefault="00F41C61">
      <w:pPr>
        <w:spacing w:before="1"/>
        <w:ind w:left="3638" w:right="3778" w:firstLine="2"/>
        <w:jc w:val="center"/>
        <w:rPr>
          <w:b/>
        </w:rPr>
      </w:pPr>
      <w:r>
        <w:rPr>
          <w:b/>
        </w:rPr>
        <w:t>BİRİNCİ BÖLÜM GENEL</w:t>
      </w:r>
      <w:r w:rsidR="0015120D">
        <w:rPr>
          <w:b/>
        </w:rPr>
        <w:t xml:space="preserve"> </w:t>
      </w:r>
      <w:r>
        <w:rPr>
          <w:b/>
        </w:rPr>
        <w:t>HÜKÜMLER</w:t>
      </w:r>
    </w:p>
    <w:p w:rsidR="009C7938" w:rsidRDefault="009C7938">
      <w:pPr>
        <w:pStyle w:val="GvdeMetni"/>
        <w:rPr>
          <w:b/>
        </w:rPr>
      </w:pPr>
    </w:p>
    <w:p w:rsidR="009C7938" w:rsidRDefault="009C7938">
      <w:pPr>
        <w:pStyle w:val="GvdeMetni"/>
        <w:rPr>
          <w:b/>
        </w:rPr>
      </w:pPr>
    </w:p>
    <w:p w:rsidR="009C7938" w:rsidRDefault="00F41C61">
      <w:pPr>
        <w:spacing w:line="252" w:lineRule="exact"/>
        <w:ind w:left="335" w:right="472"/>
        <w:jc w:val="center"/>
        <w:rPr>
          <w:b/>
        </w:rPr>
      </w:pPr>
      <w:r>
        <w:rPr>
          <w:b/>
        </w:rPr>
        <w:t>BİRİNCİ</w:t>
      </w:r>
      <w:r w:rsidR="00C73B53">
        <w:rPr>
          <w:b/>
        </w:rPr>
        <w:t xml:space="preserve"> </w:t>
      </w:r>
      <w:r>
        <w:rPr>
          <w:b/>
          <w:spacing w:val="-2"/>
        </w:rPr>
        <w:t>KISIM</w:t>
      </w:r>
    </w:p>
    <w:p w:rsidR="009C7938" w:rsidRDefault="00F41C61">
      <w:pPr>
        <w:pStyle w:val="Heading2"/>
        <w:spacing w:line="252" w:lineRule="exact"/>
        <w:ind w:left="335" w:right="471"/>
        <w:jc w:val="center"/>
      </w:pPr>
      <w:r>
        <w:t>Kuruluş</w:t>
      </w:r>
      <w:r w:rsidR="009D3732">
        <w:t xml:space="preserve"> </w:t>
      </w:r>
      <w:r>
        <w:t>ve</w:t>
      </w:r>
      <w:r w:rsidR="009D3732">
        <w:t xml:space="preserve"> </w:t>
      </w:r>
      <w:r>
        <w:rPr>
          <w:spacing w:val="-4"/>
        </w:rPr>
        <w:t>Amaç</w:t>
      </w:r>
    </w:p>
    <w:p w:rsidR="009C7938" w:rsidRDefault="009C7938">
      <w:pPr>
        <w:pStyle w:val="GvdeMetni"/>
        <w:spacing w:before="1"/>
        <w:rPr>
          <w:b/>
        </w:rPr>
      </w:pPr>
    </w:p>
    <w:p w:rsidR="009C7938" w:rsidRDefault="00F41C61">
      <w:pPr>
        <w:ind w:left="1420"/>
        <w:rPr>
          <w:b/>
        </w:rPr>
      </w:pPr>
      <w:r>
        <w:rPr>
          <w:b/>
          <w:spacing w:val="-2"/>
        </w:rPr>
        <w:t>Kuruluş:</w:t>
      </w:r>
    </w:p>
    <w:p w:rsidR="009C7938" w:rsidRDefault="009C7938">
      <w:pPr>
        <w:pStyle w:val="GvdeMetni"/>
        <w:spacing w:before="1"/>
        <w:rPr>
          <w:b/>
        </w:rPr>
      </w:pPr>
    </w:p>
    <w:p w:rsidR="009C7938" w:rsidRDefault="00F41C61">
      <w:pPr>
        <w:pStyle w:val="GvdeMetni"/>
        <w:ind w:left="2" w:firstLine="1415"/>
      </w:pPr>
      <w:r>
        <w:rPr>
          <w:b/>
        </w:rPr>
        <w:t xml:space="preserve">MADDE 1 </w:t>
      </w:r>
      <w:r>
        <w:t>– 6207 Sayılı Kanun hükümlerine uyularak (Adana Barosu Avukatları Yardımlaşma Sandığı) ADABAYS kurulmuştur.</w:t>
      </w:r>
    </w:p>
    <w:p w:rsidR="009C7938" w:rsidRDefault="00F41C61">
      <w:pPr>
        <w:pStyle w:val="Heading2"/>
        <w:spacing w:before="252"/>
        <w:ind w:left="1418"/>
      </w:pPr>
      <w:r>
        <w:rPr>
          <w:spacing w:val="-2"/>
        </w:rPr>
        <w:t>Amaç:</w:t>
      </w:r>
    </w:p>
    <w:p w:rsidR="009C7938" w:rsidRDefault="009C7938">
      <w:pPr>
        <w:pStyle w:val="GvdeMetni"/>
        <w:spacing w:before="1"/>
        <w:rPr>
          <w:b/>
        </w:rPr>
      </w:pPr>
    </w:p>
    <w:p w:rsidR="009C7938" w:rsidRDefault="00F41C61">
      <w:pPr>
        <w:ind w:left="1418"/>
      </w:pPr>
      <w:r>
        <w:rPr>
          <w:b/>
        </w:rPr>
        <w:t>MADDE2-</w:t>
      </w:r>
      <w:r>
        <w:t>Sandığın</w:t>
      </w:r>
      <w:r w:rsidR="009D3732">
        <w:t xml:space="preserve"> </w:t>
      </w:r>
      <w:r>
        <w:rPr>
          <w:spacing w:val="-2"/>
        </w:rPr>
        <w:t>Amacı:</w:t>
      </w:r>
    </w:p>
    <w:p w:rsidR="009C7938" w:rsidRDefault="00F41C61">
      <w:pPr>
        <w:pStyle w:val="ListeParagraf"/>
        <w:numPr>
          <w:ilvl w:val="0"/>
          <w:numId w:val="7"/>
        </w:numPr>
        <w:tabs>
          <w:tab w:val="left" w:pos="1800"/>
        </w:tabs>
        <w:spacing w:before="1"/>
        <w:ind w:left="1800" w:hanging="358"/>
        <w:jc w:val="both"/>
      </w:pPr>
      <w:r>
        <w:t>Hastalık,</w:t>
      </w:r>
      <w:r w:rsidR="009D3732">
        <w:t xml:space="preserve"> </w:t>
      </w:r>
      <w:r>
        <w:t>geçici</w:t>
      </w:r>
      <w:r w:rsidR="009D3732">
        <w:t xml:space="preserve"> </w:t>
      </w:r>
      <w:r>
        <w:t>iş</w:t>
      </w:r>
      <w:r>
        <w:rPr>
          <w:spacing w:val="-2"/>
        </w:rPr>
        <w:t>göremezlik,</w:t>
      </w:r>
    </w:p>
    <w:p w:rsidR="009C7938" w:rsidRDefault="00F41C61">
      <w:pPr>
        <w:pStyle w:val="ListeParagraf"/>
        <w:numPr>
          <w:ilvl w:val="0"/>
          <w:numId w:val="7"/>
        </w:numPr>
        <w:tabs>
          <w:tab w:val="left" w:pos="1800"/>
        </w:tabs>
        <w:ind w:left="1800" w:hanging="358"/>
        <w:jc w:val="both"/>
      </w:pPr>
      <w:r>
        <w:t>Sürekli</w:t>
      </w:r>
      <w:r w:rsidR="009D3732">
        <w:t xml:space="preserve"> </w:t>
      </w:r>
      <w:r>
        <w:t>malullük</w:t>
      </w:r>
      <w:r w:rsidR="009D3732">
        <w:t xml:space="preserve"> </w:t>
      </w:r>
      <w:r>
        <w:t>nedeniyle</w:t>
      </w:r>
      <w:r w:rsidR="009D3732">
        <w:t xml:space="preserve"> </w:t>
      </w:r>
      <w:r>
        <w:t>çalışamaz</w:t>
      </w:r>
      <w:r w:rsidR="009D3732">
        <w:t xml:space="preserve"> </w:t>
      </w:r>
      <w:r>
        <w:t>hale</w:t>
      </w:r>
      <w:r w:rsidR="009D3732">
        <w:t xml:space="preserve"> </w:t>
      </w:r>
      <w:r>
        <w:rPr>
          <w:spacing w:val="-2"/>
        </w:rPr>
        <w:t>gelme,</w:t>
      </w:r>
    </w:p>
    <w:p w:rsidR="009C7938" w:rsidRDefault="00F41C61">
      <w:pPr>
        <w:pStyle w:val="ListeParagraf"/>
        <w:numPr>
          <w:ilvl w:val="0"/>
          <w:numId w:val="7"/>
        </w:numPr>
        <w:tabs>
          <w:tab w:val="left" w:pos="1800"/>
          <w:tab w:val="left" w:pos="1802"/>
        </w:tabs>
        <w:spacing w:line="240" w:lineRule="auto"/>
        <w:ind w:right="140"/>
        <w:jc w:val="both"/>
      </w:pPr>
      <w:r>
        <w:t>Deprem, sel, yangın v.b. gibi doğal afetler ile üyeye kusur atfedilemeyecek yangın,</w:t>
      </w:r>
      <w:r w:rsidR="009D3732">
        <w:t xml:space="preserve"> </w:t>
      </w:r>
      <w:r>
        <w:t>terör,</w:t>
      </w:r>
      <w:r w:rsidR="009D3732">
        <w:t xml:space="preserve"> </w:t>
      </w:r>
      <w:r>
        <w:t>toplumsal</w:t>
      </w:r>
      <w:r w:rsidR="009D3732">
        <w:t xml:space="preserve"> </w:t>
      </w:r>
      <w:r>
        <w:t>olaylar</w:t>
      </w:r>
      <w:r w:rsidR="009D3732">
        <w:t xml:space="preserve"> </w:t>
      </w:r>
      <w:r>
        <w:t>sonucu</w:t>
      </w:r>
      <w:r w:rsidR="009D3732">
        <w:t xml:space="preserve"> </w:t>
      </w:r>
      <w:r>
        <w:t>mesleki</w:t>
      </w:r>
      <w:r w:rsidR="009D3732">
        <w:t xml:space="preserve"> </w:t>
      </w:r>
      <w:r>
        <w:t>araç</w:t>
      </w:r>
      <w:r w:rsidR="009D3732">
        <w:t xml:space="preserve"> </w:t>
      </w:r>
      <w:r>
        <w:t>ve</w:t>
      </w:r>
      <w:r w:rsidR="009D3732">
        <w:t xml:space="preserve"> </w:t>
      </w:r>
      <w:r>
        <w:t>gereçleri</w:t>
      </w:r>
      <w:r w:rsidR="009D3732">
        <w:t xml:space="preserve"> </w:t>
      </w:r>
      <w:r>
        <w:t>ile</w:t>
      </w:r>
      <w:r w:rsidR="009D3732">
        <w:t xml:space="preserve"> </w:t>
      </w:r>
      <w:r>
        <w:t>mesleğini icra etmekte olduğu mekânın zarar görmesi,</w:t>
      </w:r>
    </w:p>
    <w:p w:rsidR="009C7938" w:rsidRDefault="00F41C61">
      <w:pPr>
        <w:pStyle w:val="ListeParagraf"/>
        <w:numPr>
          <w:ilvl w:val="0"/>
          <w:numId w:val="7"/>
        </w:numPr>
        <w:tabs>
          <w:tab w:val="left" w:pos="1800"/>
        </w:tabs>
        <w:spacing w:before="2" w:line="253" w:lineRule="exact"/>
        <w:ind w:left="1800" w:hanging="358"/>
        <w:jc w:val="both"/>
      </w:pPr>
      <w:r>
        <w:t>Salgın</w:t>
      </w:r>
      <w:r w:rsidR="009D3732">
        <w:t xml:space="preserve"> </w:t>
      </w:r>
      <w:r>
        <w:t>hastalık</w:t>
      </w:r>
      <w:r w:rsidR="009D3732">
        <w:t xml:space="preserve"> </w:t>
      </w:r>
      <w:r>
        <w:t>nedeniyle</w:t>
      </w:r>
      <w:r w:rsidR="009D3732">
        <w:t xml:space="preserve"> </w:t>
      </w:r>
      <w:r>
        <w:t>iş</w:t>
      </w:r>
      <w:r w:rsidR="009D3732">
        <w:t xml:space="preserve"> </w:t>
      </w:r>
      <w:r>
        <w:rPr>
          <w:spacing w:val="-2"/>
        </w:rPr>
        <w:t>yapamama,</w:t>
      </w:r>
    </w:p>
    <w:p w:rsidR="009C7938" w:rsidRDefault="00F41C61">
      <w:pPr>
        <w:pStyle w:val="ListeParagraf"/>
        <w:numPr>
          <w:ilvl w:val="0"/>
          <w:numId w:val="7"/>
        </w:numPr>
        <w:tabs>
          <w:tab w:val="left" w:pos="1800"/>
          <w:tab w:val="left" w:pos="1802"/>
        </w:tabs>
        <w:spacing w:line="240" w:lineRule="auto"/>
        <w:ind w:right="138"/>
        <w:jc w:val="both"/>
      </w:pPr>
      <w:r>
        <w:t>Ölüm hallerinde, yönetmeliğin ilgili maddelerinde tanımı yapılan hak sahiplerine yönetmelikte öngörülen yardımları yapmaktır.</w:t>
      </w:r>
    </w:p>
    <w:p w:rsidR="009C7938" w:rsidRDefault="009C7938">
      <w:pPr>
        <w:pStyle w:val="GvdeMetni"/>
      </w:pPr>
    </w:p>
    <w:p w:rsidR="009C7938" w:rsidRDefault="009C7938">
      <w:pPr>
        <w:pStyle w:val="GvdeMetni"/>
      </w:pPr>
    </w:p>
    <w:p w:rsidR="009C7938" w:rsidRDefault="00F41C61">
      <w:pPr>
        <w:pStyle w:val="Heading1"/>
        <w:spacing w:line="252" w:lineRule="exact"/>
        <w:ind w:left="473" w:right="138"/>
      </w:pPr>
      <w:r>
        <w:t>İKİNCİ</w:t>
      </w:r>
      <w:r w:rsidR="00C73B53">
        <w:t xml:space="preserve"> </w:t>
      </w:r>
      <w:r>
        <w:rPr>
          <w:spacing w:val="-2"/>
        </w:rPr>
        <w:t>KISIM</w:t>
      </w:r>
    </w:p>
    <w:p w:rsidR="009C7938" w:rsidRDefault="00F41C61">
      <w:pPr>
        <w:pStyle w:val="Heading2"/>
        <w:spacing w:line="252" w:lineRule="exact"/>
        <w:ind w:left="3672"/>
      </w:pPr>
      <w:r>
        <w:rPr>
          <w:spacing w:val="-2"/>
        </w:rPr>
        <w:t>Yönetim-Temsil-Denetleme</w:t>
      </w:r>
    </w:p>
    <w:p w:rsidR="009C7938" w:rsidRDefault="009C7938">
      <w:pPr>
        <w:pStyle w:val="GvdeMetni"/>
        <w:spacing w:before="1"/>
        <w:rPr>
          <w:b/>
        </w:rPr>
      </w:pPr>
    </w:p>
    <w:p w:rsidR="009C7938" w:rsidRDefault="00F41C61">
      <w:pPr>
        <w:ind w:left="1418"/>
      </w:pPr>
      <w:r>
        <w:rPr>
          <w:b/>
        </w:rPr>
        <w:t>Sandığın</w:t>
      </w:r>
      <w:r>
        <w:rPr>
          <w:b/>
          <w:spacing w:val="-2"/>
        </w:rPr>
        <w:t xml:space="preserve"> Yönetimi</w:t>
      </w:r>
      <w:r>
        <w:rPr>
          <w:spacing w:val="-2"/>
        </w:rPr>
        <w:t>:</w:t>
      </w:r>
    </w:p>
    <w:p w:rsidR="009C7938" w:rsidRDefault="009C7938">
      <w:pPr>
        <w:pStyle w:val="GvdeMetni"/>
      </w:pPr>
    </w:p>
    <w:p w:rsidR="009C7938" w:rsidRDefault="00F41C61">
      <w:pPr>
        <w:pStyle w:val="GvdeMetni"/>
        <w:ind w:left="2" w:firstLine="1399"/>
      </w:pPr>
      <w:r>
        <w:rPr>
          <w:b/>
        </w:rPr>
        <w:t>MADDE 3</w:t>
      </w:r>
      <w:r>
        <w:t>- Sandığı Baro Yönetim Kurulu temsil ve Yürütme Kurulunun görüş ve önerilerini alarak idare eder.</w:t>
      </w:r>
    </w:p>
    <w:p w:rsidR="009C7938" w:rsidRDefault="009C7938">
      <w:pPr>
        <w:pStyle w:val="GvdeMetni"/>
      </w:pPr>
    </w:p>
    <w:p w:rsidR="009C7938" w:rsidRDefault="00F41C61">
      <w:pPr>
        <w:pStyle w:val="Heading1"/>
        <w:ind w:left="1403"/>
        <w:jc w:val="left"/>
      </w:pPr>
      <w:r>
        <w:t>YÖNETİM</w:t>
      </w:r>
      <w:r>
        <w:rPr>
          <w:spacing w:val="-2"/>
        </w:rPr>
        <w:t>KURULU:</w:t>
      </w:r>
    </w:p>
    <w:p w:rsidR="009C7938" w:rsidRDefault="009C7938">
      <w:pPr>
        <w:pStyle w:val="GvdeMetni"/>
        <w:rPr>
          <w:b/>
        </w:rPr>
      </w:pPr>
    </w:p>
    <w:p w:rsidR="009C7938" w:rsidRDefault="00F41C61">
      <w:pPr>
        <w:pStyle w:val="ListeParagraf"/>
        <w:numPr>
          <w:ilvl w:val="0"/>
          <w:numId w:val="6"/>
        </w:numPr>
        <w:tabs>
          <w:tab w:val="left" w:pos="1680"/>
        </w:tabs>
        <w:spacing w:before="1"/>
        <w:ind w:left="1680" w:hanging="358"/>
        <w:jc w:val="both"/>
      </w:pPr>
      <w:r>
        <w:t>Sandığın</w:t>
      </w:r>
      <w:r w:rsidR="009D3732">
        <w:t xml:space="preserve"> </w:t>
      </w:r>
      <w:r>
        <w:t>mallarını,</w:t>
      </w:r>
      <w:r w:rsidR="009D3732">
        <w:t xml:space="preserve"> </w:t>
      </w:r>
      <w:r>
        <w:t>gelirlerini,</w:t>
      </w:r>
      <w:r w:rsidR="009D3732">
        <w:t xml:space="preserve"> </w:t>
      </w:r>
      <w:r>
        <w:t>kuruluşlarını,</w:t>
      </w:r>
      <w:r w:rsidR="009D3732">
        <w:t xml:space="preserve"> </w:t>
      </w:r>
      <w:r>
        <w:t>işletmelerini</w:t>
      </w:r>
      <w:r w:rsidR="009D3732">
        <w:t xml:space="preserve"> </w:t>
      </w:r>
      <w:r>
        <w:t>ve</w:t>
      </w:r>
      <w:r w:rsidR="009D3732">
        <w:t xml:space="preserve"> </w:t>
      </w:r>
      <w:r>
        <w:t>şirketlerini</w:t>
      </w:r>
      <w:r w:rsidR="009D3732">
        <w:t xml:space="preserve"> </w:t>
      </w:r>
      <w:r>
        <w:rPr>
          <w:spacing w:val="-2"/>
        </w:rPr>
        <w:t>yönetir.</w:t>
      </w:r>
    </w:p>
    <w:p w:rsidR="009C7938" w:rsidRDefault="00F41C61">
      <w:pPr>
        <w:pStyle w:val="ListeParagraf"/>
        <w:numPr>
          <w:ilvl w:val="0"/>
          <w:numId w:val="6"/>
        </w:numPr>
        <w:tabs>
          <w:tab w:val="left" w:pos="1680"/>
          <w:tab w:val="left" w:pos="1682"/>
        </w:tabs>
        <w:spacing w:line="240" w:lineRule="auto"/>
        <w:ind w:right="143"/>
        <w:jc w:val="both"/>
      </w:pPr>
      <w:r>
        <w:t>Sandık çalışma raporunu, sandık bütçesini, iş ve plasman programını, yıllık bilanço ve iki yılda bir teknik bilançosunu hazırlar ve Genel Kuruluna sunar.</w:t>
      </w:r>
    </w:p>
    <w:p w:rsidR="009C7938" w:rsidRDefault="00F41C61">
      <w:pPr>
        <w:pStyle w:val="ListeParagraf"/>
        <w:numPr>
          <w:ilvl w:val="0"/>
          <w:numId w:val="6"/>
        </w:numPr>
        <w:tabs>
          <w:tab w:val="left" w:pos="1682"/>
        </w:tabs>
        <w:spacing w:line="240" w:lineRule="auto"/>
        <w:ind w:right="140"/>
        <w:jc w:val="both"/>
      </w:pPr>
      <w:r>
        <w:t xml:space="preserve">Sandık’la ilgili işlerin yürütülmesi için üyelerinden birini sandık işleriyle </w:t>
      </w:r>
      <w:r>
        <w:rPr>
          <w:spacing w:val="-2"/>
        </w:rPr>
        <w:t>görevlendirir.</w:t>
      </w:r>
    </w:p>
    <w:p w:rsidR="009C7938" w:rsidRDefault="00F41C61">
      <w:pPr>
        <w:pStyle w:val="ListeParagraf"/>
        <w:numPr>
          <w:ilvl w:val="0"/>
          <w:numId w:val="6"/>
        </w:numPr>
        <w:tabs>
          <w:tab w:val="left" w:pos="1680"/>
          <w:tab w:val="left" w:pos="1682"/>
        </w:tabs>
        <w:spacing w:line="240" w:lineRule="auto"/>
        <w:ind w:right="134"/>
        <w:jc w:val="both"/>
      </w:pPr>
      <w:r>
        <w:t>Sandık adına taşınmaz mallar satın almaya, bağış kabul etmeye, bağışlanan veya satın alınan malları satmaya ve bunlar üzerinde her çeşit ayni haklar kurmaya, taşınmaz malları üzerinde ipotek tesis etmeye ve sandık varlığının sağlam bir biçimde işletilmesi konusunda her türlü kararlar almaya, üyelerinin sosyal güvenliği ile fonlar kurmaya, bu fonları yönetmeye,</w:t>
      </w:r>
      <w:r w:rsidR="009D3732">
        <w:t xml:space="preserve"> </w:t>
      </w:r>
      <w:r>
        <w:t>bu konularla ilgili fon uygulama esaslarını belirlemeye yönetmelikte öngörülen uygulama yönetmelikleri çıkarmaya Yönetim Kurulu yetkilidir.</w:t>
      </w:r>
    </w:p>
    <w:p w:rsidR="009C7938" w:rsidRDefault="00F41C61">
      <w:pPr>
        <w:pStyle w:val="ListeParagraf"/>
        <w:numPr>
          <w:ilvl w:val="0"/>
          <w:numId w:val="6"/>
        </w:numPr>
        <w:tabs>
          <w:tab w:val="left" w:pos="1680"/>
          <w:tab w:val="left" w:pos="1682"/>
        </w:tabs>
        <w:spacing w:before="1" w:line="240" w:lineRule="auto"/>
        <w:ind w:right="140"/>
        <w:jc w:val="both"/>
      </w:pPr>
      <w:r>
        <w:t>Sandığın benzeri kuruluşlarla, şirketlere ortak girişimlerde bulunması, ortak yatırımlar yapmasını gerçekleştirir.</w:t>
      </w:r>
    </w:p>
    <w:p w:rsidR="009C7938" w:rsidRDefault="009C7938">
      <w:pPr>
        <w:pStyle w:val="ListeParagraf"/>
        <w:spacing w:line="240" w:lineRule="auto"/>
        <w:jc w:val="both"/>
        <w:sectPr w:rsidR="009C7938">
          <w:footerReference w:type="default" r:id="rId7"/>
          <w:type w:val="continuous"/>
          <w:pgSz w:w="11910" w:h="16840"/>
          <w:pgMar w:top="1520" w:right="708" w:bottom="280" w:left="1700" w:header="708" w:footer="708" w:gutter="0"/>
          <w:cols w:space="708"/>
        </w:sectPr>
      </w:pPr>
    </w:p>
    <w:p w:rsidR="009C7938" w:rsidRDefault="00F41C61">
      <w:pPr>
        <w:pStyle w:val="Heading1"/>
        <w:spacing w:before="65"/>
        <w:ind w:left="1348"/>
        <w:jc w:val="left"/>
      </w:pPr>
      <w:r>
        <w:lastRenderedPageBreak/>
        <w:t>YÜRÜTME</w:t>
      </w:r>
      <w:r w:rsidR="0015120D">
        <w:t xml:space="preserve"> </w:t>
      </w:r>
      <w:r>
        <w:rPr>
          <w:spacing w:val="-2"/>
        </w:rPr>
        <w:t>KURULU</w:t>
      </w:r>
    </w:p>
    <w:p w:rsidR="009C7938" w:rsidRDefault="009C7938">
      <w:pPr>
        <w:pStyle w:val="GvdeMetni"/>
        <w:spacing w:before="1"/>
        <w:rPr>
          <w:b/>
        </w:rPr>
      </w:pPr>
    </w:p>
    <w:p w:rsidR="009C7938" w:rsidRDefault="00F41C61">
      <w:pPr>
        <w:pStyle w:val="GvdeMetni"/>
        <w:ind w:left="2" w:right="139" w:firstLine="1418"/>
        <w:jc w:val="both"/>
      </w:pPr>
      <w:r>
        <w:rPr>
          <w:b/>
        </w:rPr>
        <w:t xml:space="preserve">MADDE 4- </w:t>
      </w:r>
      <w:r>
        <w:t>Sandığın amaç maddesinde öngörülen işlerin yapılabilmesi, Yönetim Kurulunca verilenve 3.madde’debelirtilengörevlerinyerine getirilebilmesi, sandığın ve üyelerin yararına olan her türlü sosyal ve ekonomik önlemlerin zamanında düşünülüp, alınabilmesi, yatırımların gerçekleştirilebilmesi gibi konularda görev yapmak üzere Baro Yönetim Kurulunca sandığa kayıtlı en az iki yıl kıdeme sahip ADABAYS üyeleri arasından seçilecek, bu işlerde deneyimi olan, dört kişi ve görevli Yönetim Kurulu üyesinin katılımı ile oluşan beş kişilik bir kuruldur. Kurulun başkanı, ADABAYS'tan sorumlu baro yönetim kurulu üyesidir. Yokluğunda ADABAYS kıdemi en yüksek olan üye, toplantıya başkanlık yapar.</w:t>
      </w:r>
    </w:p>
    <w:p w:rsidR="009C7938" w:rsidRDefault="00F41C61">
      <w:pPr>
        <w:pStyle w:val="GvdeMetni"/>
        <w:ind w:left="2" w:right="139" w:firstLine="1319"/>
        <w:jc w:val="both"/>
      </w:pPr>
      <w:r>
        <w:t>Sandık, paydaş olarak katıldığı kurum ve kuruluşlarda, işletme ve şirketlere temsilci görevlendirebilir. Temsilci, Yürütme Kurulunca önerilerek ADABAYS üye’si adaylar arasından Yönetim Kurulunca seçilir.</w:t>
      </w:r>
    </w:p>
    <w:p w:rsidR="009C7938" w:rsidRDefault="009C7938">
      <w:pPr>
        <w:pStyle w:val="GvdeMetni"/>
        <w:spacing w:before="1"/>
      </w:pPr>
    </w:p>
    <w:p w:rsidR="009C7938" w:rsidRDefault="00F41C61">
      <w:pPr>
        <w:pStyle w:val="Heading1"/>
        <w:ind w:left="1322"/>
        <w:jc w:val="left"/>
      </w:pPr>
      <w:r>
        <w:t>DENETİM</w:t>
      </w:r>
      <w:r w:rsidR="00C73B53">
        <w:t xml:space="preserve"> </w:t>
      </w:r>
      <w:r>
        <w:rPr>
          <w:spacing w:val="-2"/>
        </w:rPr>
        <w:t>KURULU:</w:t>
      </w:r>
    </w:p>
    <w:p w:rsidR="009C7938" w:rsidRDefault="009C7938">
      <w:pPr>
        <w:pStyle w:val="GvdeMetni"/>
        <w:rPr>
          <w:b/>
        </w:rPr>
      </w:pPr>
    </w:p>
    <w:p w:rsidR="009C7938" w:rsidRDefault="00F41C61">
      <w:pPr>
        <w:pStyle w:val="GvdeMetni"/>
        <w:ind w:left="2" w:right="139" w:firstLine="1319"/>
        <w:jc w:val="both"/>
      </w:pPr>
      <w:r>
        <w:rPr>
          <w:b/>
        </w:rPr>
        <w:t xml:space="preserve">MADDE 5 </w:t>
      </w:r>
      <w:r>
        <w:t>– Sandık, Baro Genel Kurulunca denetlenir. Genel Kurulda seçilen denetçiler, en az 6 ayda bir sandığı denetleme görevini yaparlar. Denetçiler yıl içinde yapacakları denetlemeler sırasında sandık görevlilerinden bilgi isteyebilir, izlenimlerini Yönetim Kuruluna yazı ile bildirirler.</w:t>
      </w:r>
    </w:p>
    <w:p w:rsidR="009C7938" w:rsidRDefault="009C7938">
      <w:pPr>
        <w:pStyle w:val="GvdeMetni"/>
      </w:pPr>
    </w:p>
    <w:p w:rsidR="009C7938" w:rsidRDefault="00F41C61">
      <w:pPr>
        <w:pStyle w:val="Heading1"/>
        <w:ind w:left="1418"/>
        <w:jc w:val="left"/>
      </w:pPr>
      <w:r>
        <w:t>SANDIK</w:t>
      </w:r>
      <w:r w:rsidR="00C73B53">
        <w:t xml:space="preserve"> </w:t>
      </w:r>
      <w:r>
        <w:rPr>
          <w:spacing w:val="-2"/>
        </w:rPr>
        <w:t>ÖRGÜTÜ:</w:t>
      </w:r>
    </w:p>
    <w:p w:rsidR="009C7938" w:rsidRDefault="00F41C61">
      <w:pPr>
        <w:pStyle w:val="GvdeMetni"/>
        <w:spacing w:before="251"/>
        <w:ind w:left="2" w:right="136" w:firstLine="1418"/>
        <w:jc w:val="both"/>
      </w:pPr>
      <w:r>
        <w:rPr>
          <w:b/>
        </w:rPr>
        <w:t xml:space="preserve">MADDE 6 </w:t>
      </w:r>
      <w:r>
        <w:t>– Sandık, işlerinin yürütülebilmesi için yeteri kadar sürekli ve geçici eleman çalıştırır. Müdür sıfatıyla görevlendirilen eleman sandık örgütünün başı olup, işlerin yürütülmesinden Yönetim ve Yürütme Kuruluna karşı birinci dereceden sorumludur.</w:t>
      </w:r>
    </w:p>
    <w:p w:rsidR="009C7938" w:rsidRDefault="00F41C61">
      <w:pPr>
        <w:pStyle w:val="GvdeMetni"/>
        <w:spacing w:before="2"/>
        <w:ind w:left="2" w:right="140" w:firstLine="1406"/>
        <w:jc w:val="both"/>
      </w:pPr>
      <w:r>
        <w:t>Müdür ve diğer çalışanların yetki ve sorumlulukları, özlük hakları bu konuda Yönetim Kurulunca çıkarılacak çalışma yönergesinde gösterilir.</w:t>
      </w:r>
    </w:p>
    <w:p w:rsidR="009C7938" w:rsidRDefault="009C7938">
      <w:pPr>
        <w:pStyle w:val="GvdeMetni"/>
      </w:pPr>
    </w:p>
    <w:p w:rsidR="009C7938" w:rsidRDefault="00F41C61">
      <w:pPr>
        <w:pStyle w:val="Heading1"/>
        <w:ind w:left="1420"/>
        <w:jc w:val="left"/>
      </w:pPr>
      <w:r>
        <w:t>TUTULACAK</w:t>
      </w:r>
      <w:r w:rsidR="00C73B53">
        <w:t xml:space="preserve"> </w:t>
      </w:r>
      <w:r>
        <w:rPr>
          <w:spacing w:val="-2"/>
        </w:rPr>
        <w:t>KAYITLAR:</w:t>
      </w:r>
    </w:p>
    <w:p w:rsidR="009C7938" w:rsidRDefault="009C7938">
      <w:pPr>
        <w:pStyle w:val="GvdeMetni"/>
        <w:rPr>
          <w:b/>
        </w:rPr>
      </w:pPr>
    </w:p>
    <w:p w:rsidR="009C7938" w:rsidRDefault="00F41C61">
      <w:pPr>
        <w:pStyle w:val="GvdeMetni"/>
        <w:spacing w:before="1"/>
        <w:ind w:left="2" w:right="141" w:firstLine="1418"/>
        <w:jc w:val="both"/>
      </w:pPr>
      <w:r>
        <w:rPr>
          <w:b/>
        </w:rPr>
        <w:t xml:space="preserve">MADDE 7 – </w:t>
      </w:r>
      <w:r>
        <w:t>Sandık Yönetimi ile ilgili tutulacak kayıtlar, Yönetim Kurulunca hazırlanacak çalışma yönergeleri ile belirlenir. Yönetim Kurulunun ve Yürütme Kurulunun kararları, onaylı ve sıra numaralı karar defterine yazılır ve imzalanır.</w:t>
      </w:r>
    </w:p>
    <w:p w:rsidR="009C7938" w:rsidRDefault="00F41C61">
      <w:pPr>
        <w:pStyle w:val="GvdeMetni"/>
        <w:ind w:left="2" w:right="141" w:firstLine="1418"/>
        <w:jc w:val="both"/>
      </w:pPr>
      <w:r>
        <w:t>Sandığı yükümlülük altına alacak yazı ve belgelerin ne şekilde ve kimin</w:t>
      </w:r>
      <w:r w:rsidR="009D3732">
        <w:t xml:space="preserve"> </w:t>
      </w:r>
      <w:r>
        <w:t>tarafından imzalanacağı Yönetim Kurulunca kararlaştırılıp, ilgili kurumlara sirkülerle bildirilir.</w:t>
      </w:r>
    </w:p>
    <w:p w:rsidR="009C7938" w:rsidRDefault="00F41C61">
      <w:pPr>
        <w:pStyle w:val="Heading1"/>
        <w:spacing w:before="251"/>
        <w:ind w:right="472"/>
      </w:pPr>
      <w:r>
        <w:t>İKİNCİ</w:t>
      </w:r>
      <w:r w:rsidR="00C73B53">
        <w:t xml:space="preserve"> </w:t>
      </w:r>
      <w:r>
        <w:rPr>
          <w:spacing w:val="-2"/>
        </w:rPr>
        <w:t>BÖLÜM</w:t>
      </w:r>
    </w:p>
    <w:p w:rsidR="009C7938" w:rsidRDefault="009C7938">
      <w:pPr>
        <w:pStyle w:val="GvdeMetni"/>
        <w:spacing w:before="1"/>
        <w:rPr>
          <w:b/>
        </w:rPr>
      </w:pPr>
    </w:p>
    <w:p w:rsidR="009C7938" w:rsidRDefault="00F41C61">
      <w:pPr>
        <w:spacing w:before="1"/>
        <w:ind w:left="335" w:right="473"/>
        <w:jc w:val="center"/>
        <w:rPr>
          <w:b/>
        </w:rPr>
      </w:pPr>
      <w:r>
        <w:rPr>
          <w:b/>
        </w:rPr>
        <w:t>SANDIĞAGİRİŞ-ÇIKMA–ÇIKARILMA–YENİDEN</w:t>
      </w:r>
      <w:r w:rsidR="00C73B53">
        <w:rPr>
          <w:b/>
        </w:rPr>
        <w:t xml:space="preserve"> </w:t>
      </w:r>
      <w:r>
        <w:rPr>
          <w:b/>
          <w:spacing w:val="-2"/>
        </w:rPr>
        <w:t>GİRİŞ</w:t>
      </w:r>
    </w:p>
    <w:p w:rsidR="009C7938" w:rsidRDefault="009C7938">
      <w:pPr>
        <w:pStyle w:val="GvdeMetni"/>
        <w:rPr>
          <w:b/>
        </w:rPr>
      </w:pPr>
    </w:p>
    <w:p w:rsidR="009C7938" w:rsidRDefault="00F41C61">
      <w:pPr>
        <w:pStyle w:val="Heading2"/>
      </w:pPr>
      <w:r>
        <w:t>Sandığa</w:t>
      </w:r>
      <w:r w:rsidR="00C73B53">
        <w:t xml:space="preserve"> </w:t>
      </w:r>
      <w:r>
        <w:rPr>
          <w:spacing w:val="-2"/>
        </w:rPr>
        <w:t>Giriş:</w:t>
      </w:r>
    </w:p>
    <w:p w:rsidR="009C7938" w:rsidRDefault="009C7938">
      <w:pPr>
        <w:pStyle w:val="GvdeMetni"/>
        <w:rPr>
          <w:b/>
        </w:rPr>
      </w:pPr>
    </w:p>
    <w:p w:rsidR="009C7938" w:rsidRDefault="00F41C61">
      <w:pPr>
        <w:pStyle w:val="GvdeMetni"/>
        <w:ind w:left="2" w:right="140" w:firstLine="1418"/>
        <w:jc w:val="both"/>
      </w:pPr>
      <w:r>
        <w:rPr>
          <w:b/>
        </w:rPr>
        <w:t xml:space="preserve">MADDE 8- </w:t>
      </w:r>
      <w:r>
        <w:t>Adana Barosu’nda kayıtlı bulunan ve bundan sonra kayıt edilecek avukatlar ile Baro personeli diledikleri zaman 12. maddede yazılı ödentiyi ödeyerek, Yönetim Kurulu kararıyla sandığa üye olabilirler.</w:t>
      </w:r>
    </w:p>
    <w:p w:rsidR="009C7938" w:rsidRDefault="00F41C61">
      <w:pPr>
        <w:pStyle w:val="Heading2"/>
        <w:spacing w:before="252"/>
        <w:ind w:left="1418"/>
      </w:pPr>
      <w:r>
        <w:t>Sandık’tan</w:t>
      </w:r>
      <w:r w:rsidR="009D3732">
        <w:t xml:space="preserve"> </w:t>
      </w:r>
      <w:r>
        <w:t>Çıkma</w:t>
      </w:r>
      <w:r w:rsidR="009D3732">
        <w:t xml:space="preserve"> v</w:t>
      </w:r>
      <w:r>
        <w:t>eya</w:t>
      </w:r>
      <w:r w:rsidR="009D3732">
        <w:t xml:space="preserve"> </w:t>
      </w:r>
      <w:r>
        <w:rPr>
          <w:spacing w:val="-2"/>
        </w:rPr>
        <w:t>Çıkarılma:</w:t>
      </w:r>
    </w:p>
    <w:p w:rsidR="009C7938" w:rsidRDefault="009C7938">
      <w:pPr>
        <w:pStyle w:val="GvdeMetni"/>
        <w:rPr>
          <w:b/>
        </w:rPr>
      </w:pPr>
    </w:p>
    <w:p w:rsidR="009C7938" w:rsidRDefault="00F41C61">
      <w:pPr>
        <w:pStyle w:val="GvdeMetni"/>
        <w:ind w:left="2" w:right="134" w:firstLine="1418"/>
        <w:jc w:val="both"/>
      </w:pPr>
      <w:r>
        <w:rPr>
          <w:b/>
        </w:rPr>
        <w:t xml:space="preserve">MADDE 9- </w:t>
      </w:r>
      <w:r>
        <w:t>Sandık üyeleri istediklerinde yazılı başvurularını ADABAYS’a vererek sandıktan her zaman çıkabilirler. Baro ve sandık personeli bu görevlerinin sona erdiği tarihi</w:t>
      </w:r>
      <w:r w:rsidR="00C73B53">
        <w:t xml:space="preserve"> i</w:t>
      </w:r>
      <w:r>
        <w:t xml:space="preserve">tibari ile üyelikten çıkarılırlar. Yükümlülüklerini ADABAYS'a kayıtlı son adreslerine yapılan yazılı uyarıya rağmen 30 gün içinde yerine getirmeyen ve Sandıkça sağlanan yardım hakkını kötüye </w:t>
      </w:r>
      <w:r>
        <w:lastRenderedPageBreak/>
        <w:t>kullanan üyeler ile Adana Barosu veya sonrasında mensup oldukları meslek örgütü tarafından meslekten ihraç edilenler, Yönetim Kurulu kararı ile sandıktan çıkarılırlar. Çıkarılan üyelere durum yazılı olarak bildirilir. Üyenin ADABAYS'a kayıtlı son adresine yapılan tebligat, geçerli tebligat hükmündedir.</w:t>
      </w:r>
    </w:p>
    <w:p w:rsidR="009C7938" w:rsidRDefault="00F41C61">
      <w:pPr>
        <w:pStyle w:val="GvdeMetni"/>
        <w:spacing w:before="1"/>
        <w:ind w:left="2" w:right="135" w:firstLine="1418"/>
        <w:jc w:val="both"/>
      </w:pPr>
      <w:r>
        <w:t>Sandık üyeliğinden çıkma veya çıkarılma halinde üyelik aidat, giriş keseneği ve her ne ad altında olursa olsun hiçbir ödeme yapılamaz.</w:t>
      </w:r>
    </w:p>
    <w:p w:rsidR="00C73B53" w:rsidRDefault="00C73B53">
      <w:pPr>
        <w:pStyle w:val="GvdeMetni"/>
        <w:ind w:left="2" w:right="138" w:firstLine="1418"/>
        <w:jc w:val="both"/>
        <w:rPr>
          <w:b/>
        </w:rPr>
      </w:pPr>
    </w:p>
    <w:p w:rsidR="009C7938" w:rsidRDefault="00F41C61">
      <w:pPr>
        <w:pStyle w:val="GvdeMetni"/>
        <w:ind w:left="2" w:right="138" w:firstLine="1418"/>
        <w:jc w:val="both"/>
      </w:pPr>
      <w:r>
        <w:rPr>
          <w:b/>
        </w:rPr>
        <w:t xml:space="preserve">MADDE 10- </w:t>
      </w:r>
      <w:r>
        <w:t>Her ne sebeple olursa olsun, sandıktan çıkanların tekrar sandığa</w:t>
      </w:r>
      <w:r w:rsidR="0015120D">
        <w:t xml:space="preserve"> </w:t>
      </w:r>
      <w:r>
        <w:t>üye olma istekleri; giriş ödentisini ödemeleri, çıkarken aldıkları değerlerle (gayrimenkul</w:t>
      </w:r>
      <w:r w:rsidR="0015120D">
        <w:t xml:space="preserve"> </w:t>
      </w:r>
      <w:r>
        <w:t>payından emekli ikramiyesi olarak alınan paralar hariç), çıkmadan önce varsa sandığa olan borçlarını, çıkma zamanından yeniden giriş tarihine kadar geçen süre içinde ödemeleri gereken her türlü ödentileri ve süreye ait sosyal dayanışma paylarını baronun anlaşmalı olduğu</w:t>
      </w:r>
      <w:r w:rsidR="0015120D">
        <w:t xml:space="preserve"> </w:t>
      </w:r>
      <w:r>
        <w:t>bankanın bir yıl vadeli TL mevduata uygulanan faiz oranı ile birlikte sandığa ödemeleri halinde, Yönetim Kurulunca karara bağlanır. Ödemenin şekli yönetim kurulunca belirlenir. Üyelik</w:t>
      </w:r>
      <w:r w:rsidR="0015120D">
        <w:t xml:space="preserve"> </w:t>
      </w:r>
      <w:r>
        <w:t>istemleri kabul edilenler, mali yükümlülüklerini tamamladıkları tarihten itibaren sandık üyesine</w:t>
      </w:r>
      <w:r w:rsidR="0015120D">
        <w:t xml:space="preserve"> </w:t>
      </w:r>
      <w:r>
        <w:t>bu yönetmelikle tanınan haklardan yararlanırlar.</w:t>
      </w:r>
    </w:p>
    <w:p w:rsidR="009C7938" w:rsidRDefault="009C7938">
      <w:pPr>
        <w:pStyle w:val="GvdeMetni"/>
      </w:pPr>
    </w:p>
    <w:p w:rsidR="009C7938" w:rsidRDefault="009C7938">
      <w:pPr>
        <w:pStyle w:val="GvdeMetni"/>
      </w:pPr>
    </w:p>
    <w:p w:rsidR="009C7938" w:rsidRDefault="00F41C61">
      <w:pPr>
        <w:pStyle w:val="Heading1"/>
        <w:ind w:left="3523" w:right="3661" w:hanging="3"/>
      </w:pPr>
      <w:r>
        <w:t>ÜÇÜNCÜ BÖLÜM SANDIĞIN</w:t>
      </w:r>
      <w:r w:rsidR="0015120D">
        <w:t xml:space="preserve"> </w:t>
      </w:r>
      <w:r>
        <w:t>GELİRLERİ</w:t>
      </w:r>
    </w:p>
    <w:p w:rsidR="009C7938" w:rsidRDefault="00F41C61">
      <w:pPr>
        <w:spacing w:before="252"/>
        <w:ind w:left="335" w:right="472"/>
        <w:jc w:val="center"/>
        <w:rPr>
          <w:b/>
        </w:rPr>
      </w:pPr>
      <w:r>
        <w:rPr>
          <w:b/>
        </w:rPr>
        <w:t>BİRİNCİ</w:t>
      </w:r>
      <w:r w:rsidR="0015120D">
        <w:rPr>
          <w:b/>
        </w:rPr>
        <w:t xml:space="preserve"> </w:t>
      </w:r>
      <w:r>
        <w:rPr>
          <w:b/>
          <w:spacing w:val="-2"/>
        </w:rPr>
        <w:t>KISIM</w:t>
      </w:r>
    </w:p>
    <w:p w:rsidR="009C7938" w:rsidRDefault="00F41C61">
      <w:pPr>
        <w:spacing w:before="2"/>
        <w:ind w:left="335" w:right="471"/>
        <w:jc w:val="center"/>
        <w:rPr>
          <w:b/>
        </w:rPr>
      </w:pPr>
      <w:r>
        <w:rPr>
          <w:b/>
          <w:spacing w:val="-2"/>
        </w:rPr>
        <w:t>Gelirler</w:t>
      </w:r>
    </w:p>
    <w:p w:rsidR="009C7938" w:rsidRDefault="009C7938">
      <w:pPr>
        <w:pStyle w:val="GvdeMetni"/>
        <w:rPr>
          <w:b/>
        </w:rPr>
      </w:pPr>
    </w:p>
    <w:p w:rsidR="009C7938" w:rsidRDefault="00F41C61">
      <w:pPr>
        <w:ind w:left="1420"/>
        <w:rPr>
          <w:b/>
        </w:rPr>
      </w:pPr>
      <w:r>
        <w:rPr>
          <w:b/>
        </w:rPr>
        <w:t>Gelir</w:t>
      </w:r>
      <w:r w:rsidR="0015120D">
        <w:rPr>
          <w:b/>
        </w:rPr>
        <w:t xml:space="preserve"> </w:t>
      </w:r>
      <w:r>
        <w:rPr>
          <w:b/>
          <w:spacing w:val="-2"/>
        </w:rPr>
        <w:t>Kaynakları:</w:t>
      </w:r>
    </w:p>
    <w:p w:rsidR="009C7938" w:rsidRDefault="00F41C61">
      <w:pPr>
        <w:pStyle w:val="Heading1"/>
        <w:spacing w:before="252"/>
        <w:ind w:left="1418"/>
        <w:jc w:val="left"/>
      </w:pPr>
      <w:r>
        <w:t>MADDE11</w:t>
      </w:r>
      <w:r>
        <w:rPr>
          <w:spacing w:val="-10"/>
        </w:rPr>
        <w:t>–</w:t>
      </w:r>
    </w:p>
    <w:p w:rsidR="009C7938" w:rsidRDefault="00F41C61">
      <w:pPr>
        <w:pStyle w:val="ListeParagraf"/>
        <w:numPr>
          <w:ilvl w:val="0"/>
          <w:numId w:val="5"/>
        </w:numPr>
        <w:tabs>
          <w:tab w:val="left" w:pos="1845"/>
        </w:tabs>
        <w:spacing w:before="1"/>
      </w:pPr>
      <w:r>
        <w:t>Giriş</w:t>
      </w:r>
      <w:r w:rsidR="009D3732">
        <w:t xml:space="preserve"> </w:t>
      </w:r>
      <w:r>
        <w:rPr>
          <w:spacing w:val="-2"/>
        </w:rPr>
        <w:t>ödentisi,</w:t>
      </w:r>
    </w:p>
    <w:p w:rsidR="009C7938" w:rsidRDefault="00F41C61">
      <w:pPr>
        <w:pStyle w:val="ListeParagraf"/>
        <w:numPr>
          <w:ilvl w:val="0"/>
          <w:numId w:val="5"/>
        </w:numPr>
        <w:tabs>
          <w:tab w:val="left" w:pos="1861"/>
        </w:tabs>
        <w:ind w:left="1861" w:hanging="441"/>
      </w:pPr>
      <w:r>
        <w:t>Aidat</w:t>
      </w:r>
      <w:r w:rsidR="009D3732">
        <w:t xml:space="preserve"> </w:t>
      </w:r>
      <w:r>
        <w:t>(Biriktirme</w:t>
      </w:r>
      <w:r w:rsidR="009D3732">
        <w:t xml:space="preserve"> </w:t>
      </w:r>
      <w:r>
        <w:t>fonu</w:t>
      </w:r>
      <w:r w:rsidR="009D3732">
        <w:t xml:space="preserve"> </w:t>
      </w:r>
      <w:r>
        <w:t>ve</w:t>
      </w:r>
      <w:r w:rsidR="009D3732">
        <w:t xml:space="preserve"> </w:t>
      </w:r>
      <w:r>
        <w:t>Sosyal</w:t>
      </w:r>
      <w:r w:rsidR="009D3732">
        <w:t xml:space="preserve"> </w:t>
      </w:r>
      <w:r>
        <w:t>dayanışma</w:t>
      </w:r>
      <w:r w:rsidR="009D3732">
        <w:t xml:space="preserve"> </w:t>
      </w:r>
      <w:r>
        <w:t>fonu</w:t>
      </w:r>
      <w:r w:rsidR="009D3732">
        <w:t xml:space="preserve"> </w:t>
      </w:r>
      <w:r>
        <w:t>ödentilerinden</w:t>
      </w:r>
      <w:r w:rsidR="009D3732">
        <w:t xml:space="preserve"> </w:t>
      </w:r>
      <w:r>
        <w:rPr>
          <w:spacing w:val="-2"/>
        </w:rPr>
        <w:t>oluşur)</w:t>
      </w:r>
    </w:p>
    <w:p w:rsidR="009C7938" w:rsidRDefault="00F41C61">
      <w:pPr>
        <w:pStyle w:val="ListeParagraf"/>
        <w:numPr>
          <w:ilvl w:val="0"/>
          <w:numId w:val="5"/>
        </w:numPr>
        <w:tabs>
          <w:tab w:val="left" w:pos="1861"/>
        </w:tabs>
        <w:spacing w:before="1"/>
        <w:ind w:left="1861" w:hanging="441"/>
      </w:pPr>
      <w:r>
        <w:t>Sandığa</w:t>
      </w:r>
      <w:r w:rsidR="009D3732">
        <w:t xml:space="preserve"> </w:t>
      </w:r>
      <w:r>
        <w:t>yapılacak</w:t>
      </w:r>
      <w:r w:rsidR="009D3732">
        <w:t xml:space="preserve"> </w:t>
      </w:r>
      <w:r>
        <w:rPr>
          <w:spacing w:val="-2"/>
        </w:rPr>
        <w:t>bağışlar,</w:t>
      </w:r>
    </w:p>
    <w:p w:rsidR="009C7938" w:rsidRDefault="00F41C61">
      <w:pPr>
        <w:pStyle w:val="ListeParagraf"/>
        <w:numPr>
          <w:ilvl w:val="0"/>
          <w:numId w:val="5"/>
        </w:numPr>
        <w:tabs>
          <w:tab w:val="left" w:pos="1861"/>
        </w:tabs>
        <w:ind w:left="1861" w:hanging="441"/>
      </w:pPr>
      <w:r>
        <w:t>İştirak,</w:t>
      </w:r>
      <w:r w:rsidR="009D3732">
        <w:t xml:space="preserve"> </w:t>
      </w:r>
      <w:r>
        <w:t>şirket</w:t>
      </w:r>
      <w:r w:rsidR="009D3732">
        <w:t xml:space="preserve"> </w:t>
      </w:r>
      <w:r>
        <w:t>ve</w:t>
      </w:r>
      <w:r w:rsidR="009D3732">
        <w:t xml:space="preserve"> </w:t>
      </w:r>
      <w:r>
        <w:t>kuruluşlardan</w:t>
      </w:r>
      <w:r w:rsidR="009D3732">
        <w:t xml:space="preserve"> </w:t>
      </w:r>
      <w:r>
        <w:t>gelecek</w:t>
      </w:r>
      <w:r w:rsidR="009D3732">
        <w:t xml:space="preserve"> </w:t>
      </w:r>
      <w:r>
        <w:rPr>
          <w:spacing w:val="-2"/>
        </w:rPr>
        <w:t>gelirler,</w:t>
      </w:r>
    </w:p>
    <w:p w:rsidR="009C7938" w:rsidRDefault="00F41C61">
      <w:pPr>
        <w:pStyle w:val="ListeParagraf"/>
        <w:numPr>
          <w:ilvl w:val="0"/>
          <w:numId w:val="5"/>
        </w:numPr>
        <w:tabs>
          <w:tab w:val="left" w:pos="1861"/>
        </w:tabs>
        <w:ind w:left="1861" w:hanging="441"/>
      </w:pPr>
      <w:r>
        <w:t>Menkul</w:t>
      </w:r>
      <w:r w:rsidR="009D3732">
        <w:t xml:space="preserve"> </w:t>
      </w:r>
      <w:r>
        <w:t>ve</w:t>
      </w:r>
      <w:r w:rsidR="009D3732">
        <w:t xml:space="preserve"> </w:t>
      </w:r>
      <w:r>
        <w:t>Gayrimenkul</w:t>
      </w:r>
      <w:r w:rsidR="009D3732">
        <w:t xml:space="preserve"> </w:t>
      </w:r>
      <w:r>
        <w:t>sermaye</w:t>
      </w:r>
      <w:r w:rsidR="009D3732">
        <w:t xml:space="preserve"> </w:t>
      </w:r>
      <w:r>
        <w:rPr>
          <w:spacing w:val="-2"/>
        </w:rPr>
        <w:t>iratları,</w:t>
      </w:r>
    </w:p>
    <w:p w:rsidR="009C7938" w:rsidRDefault="00F41C61">
      <w:pPr>
        <w:pStyle w:val="ListeParagraf"/>
        <w:numPr>
          <w:ilvl w:val="0"/>
          <w:numId w:val="5"/>
        </w:numPr>
        <w:tabs>
          <w:tab w:val="left" w:pos="1861"/>
        </w:tabs>
        <w:spacing w:before="2" w:line="240" w:lineRule="auto"/>
        <w:ind w:left="1861" w:hanging="441"/>
      </w:pPr>
      <w:r>
        <w:t>Diğer</w:t>
      </w:r>
      <w:r w:rsidR="009D3732">
        <w:t xml:space="preserve"> </w:t>
      </w:r>
      <w:r>
        <w:rPr>
          <w:spacing w:val="-2"/>
        </w:rPr>
        <w:t>gelirler</w:t>
      </w:r>
    </w:p>
    <w:p w:rsidR="009C7938" w:rsidRDefault="009C7938">
      <w:pPr>
        <w:pStyle w:val="GvdeMetni"/>
      </w:pPr>
    </w:p>
    <w:p w:rsidR="009C7938" w:rsidRDefault="00F41C61">
      <w:pPr>
        <w:pStyle w:val="GvdeMetni"/>
        <w:ind w:left="2" w:right="139" w:firstLine="1418"/>
        <w:jc w:val="both"/>
      </w:pPr>
      <w:r>
        <w:t>Sandık üyeleri, her yıl Ocak ayında başında saptanacak aidatı 31 Ocak tarihine kadar ödemekle yükümlüdürler.</w:t>
      </w:r>
      <w:r w:rsidR="009D3732">
        <w:t xml:space="preserve"> </w:t>
      </w:r>
      <w:r>
        <w:t>Zamanında ödenmeyen aylık aidatlara yasal faiz, Türk Borçlar Kanunu hükümlerine göre uygulanır.</w:t>
      </w:r>
    </w:p>
    <w:p w:rsidR="009C7938" w:rsidRDefault="009C7938">
      <w:pPr>
        <w:pStyle w:val="GvdeMetni"/>
      </w:pPr>
    </w:p>
    <w:p w:rsidR="009C7938" w:rsidRDefault="009C7938">
      <w:pPr>
        <w:pStyle w:val="GvdeMetni"/>
        <w:spacing w:before="1"/>
      </w:pPr>
    </w:p>
    <w:p w:rsidR="009C7938" w:rsidRDefault="00F41C61">
      <w:pPr>
        <w:pStyle w:val="Heading2"/>
      </w:pPr>
      <w:r>
        <w:t>Giriş</w:t>
      </w:r>
      <w:r w:rsidR="0015120D">
        <w:t xml:space="preserve"> </w:t>
      </w:r>
      <w:r>
        <w:rPr>
          <w:spacing w:val="-2"/>
        </w:rPr>
        <w:t>Ödentisi:</w:t>
      </w:r>
    </w:p>
    <w:p w:rsidR="009C7938" w:rsidRDefault="009C7938">
      <w:pPr>
        <w:pStyle w:val="GvdeMetni"/>
        <w:rPr>
          <w:b/>
        </w:rPr>
      </w:pPr>
    </w:p>
    <w:p w:rsidR="009C7938" w:rsidRDefault="00F41C61">
      <w:pPr>
        <w:pStyle w:val="GvdeMetni"/>
        <w:ind w:left="2" w:right="138" w:firstLine="1480"/>
        <w:jc w:val="both"/>
      </w:pPr>
      <w:r>
        <w:rPr>
          <w:b/>
        </w:rPr>
        <w:t xml:space="preserve">MADDE 12 – </w:t>
      </w:r>
      <w:r>
        <w:t>Sandık üyeleri ADABAY</w:t>
      </w:r>
      <w:r w:rsidR="0015120D">
        <w:t>S</w:t>
      </w:r>
      <w:r>
        <w:t>’a,</w:t>
      </w:r>
      <w:r w:rsidR="0015120D">
        <w:t xml:space="preserve"> </w:t>
      </w:r>
      <w:r>
        <w:t>üyelik aidatı olarak mali dönem başında Yönetim Kurulunca saptanan yıllık Baro aidatının 1/5 oranında yıllık aidat öder.</w:t>
      </w:r>
      <w:r w:rsidR="0015120D">
        <w:t xml:space="preserve"> </w:t>
      </w:r>
      <w:r>
        <w:t>Sandığa üye olmak isteyenler, bir defa için ADABAYS mali dönemi başında Yönetim Kurulunca saptanan yıllık Baro aidatının 1/5 oranında alınan aidatın, 2 katı giriş keseneği ödemesi halinde sandığa kaydı yapılır.</w:t>
      </w:r>
    </w:p>
    <w:p w:rsidR="009C7938" w:rsidRDefault="00F41C61" w:rsidP="009D3732">
      <w:pPr>
        <w:pStyle w:val="GvdeMetni"/>
        <w:ind w:left="2" w:right="139" w:firstLine="1468"/>
        <w:jc w:val="both"/>
      </w:pPr>
      <w:r>
        <w:t>Sandığa üye olmak isteyenler, üye olmak istedikleri tarihe bakılmaksızın o yılın aidatını</w:t>
      </w:r>
      <w:r w:rsidR="009D3732">
        <w:t xml:space="preserve"> </w:t>
      </w:r>
      <w:r>
        <w:t>ve giriş keseneğini tam ve eksiksiz ödemesi halinde sandık kaydı yapılır. Yönetmeliğin</w:t>
      </w:r>
      <w:r w:rsidR="009D3732">
        <w:t xml:space="preserve"> </w:t>
      </w:r>
      <w:r>
        <w:t>8.</w:t>
      </w:r>
      <w:r w:rsidR="009D3732">
        <w:t xml:space="preserve"> </w:t>
      </w:r>
      <w:r>
        <w:t>maddesi</w:t>
      </w:r>
      <w:r w:rsidR="009D3732">
        <w:t xml:space="preserve"> </w:t>
      </w:r>
      <w:r>
        <w:t>hükümleri</w:t>
      </w:r>
      <w:r w:rsidR="009D3732">
        <w:t xml:space="preserve"> </w:t>
      </w:r>
      <w:r>
        <w:rPr>
          <w:spacing w:val="-2"/>
        </w:rPr>
        <w:t>saklıdır</w:t>
      </w:r>
    </w:p>
    <w:p w:rsidR="009C7938" w:rsidRDefault="00F41C61">
      <w:pPr>
        <w:pStyle w:val="GvdeMetni"/>
        <w:spacing w:before="2"/>
        <w:ind w:left="2" w:right="136" w:firstLine="1415"/>
        <w:jc w:val="both"/>
      </w:pPr>
      <w:r>
        <w:t>Baro Başkanı, Yönetim Kurulu, Disiplin Kurulu, Denetleme Kurulu üyeleri ve TBB delegesi olanlar göreve başladığı tarihten itibaren 1 ay içinde üye olmaları zorunludur.</w:t>
      </w:r>
    </w:p>
    <w:p w:rsidR="009C7938" w:rsidRDefault="009C7938">
      <w:pPr>
        <w:pStyle w:val="GvdeMetni"/>
        <w:jc w:val="both"/>
        <w:sectPr w:rsidR="009C7938">
          <w:pgSz w:w="11910" w:h="16840"/>
          <w:pgMar w:top="1920" w:right="708" w:bottom="280" w:left="1700" w:header="708" w:footer="708" w:gutter="0"/>
          <w:cols w:space="708"/>
        </w:sectPr>
      </w:pPr>
    </w:p>
    <w:p w:rsidR="009C7938" w:rsidRDefault="00F41C61">
      <w:pPr>
        <w:pStyle w:val="Heading2"/>
        <w:spacing w:before="65"/>
      </w:pPr>
      <w:r>
        <w:lastRenderedPageBreak/>
        <w:t>Biriktirme</w:t>
      </w:r>
      <w:r w:rsidR="009D3732">
        <w:t xml:space="preserve"> </w:t>
      </w:r>
      <w:r>
        <w:rPr>
          <w:spacing w:val="-4"/>
        </w:rPr>
        <w:t>Fonu:</w:t>
      </w:r>
    </w:p>
    <w:p w:rsidR="009C7938" w:rsidRDefault="009C7938">
      <w:pPr>
        <w:pStyle w:val="GvdeMetni"/>
        <w:spacing w:before="1"/>
        <w:rPr>
          <w:b/>
        </w:rPr>
      </w:pPr>
    </w:p>
    <w:p w:rsidR="009C7938" w:rsidRDefault="00F41C61">
      <w:pPr>
        <w:pStyle w:val="GvdeMetni"/>
        <w:ind w:left="2" w:right="136" w:firstLine="1418"/>
        <w:jc w:val="both"/>
      </w:pPr>
      <w:r>
        <w:rPr>
          <w:b/>
        </w:rPr>
        <w:t xml:space="preserve">MADDE 13 – </w:t>
      </w:r>
      <w:r>
        <w:t>Biriktirme Fonu, esas itibariyle üyenin yıllık aidatından 1/2 (%50) oranında ayrılan kısımdan oluşur. Ayrıca, işbu Yönetmeliğin 14. maddesi kapsamında elde edilen gelirlerden, 17.maddesi uyarınca yapılacak giderlerin mahsubu sonucu oluşacak bakiyenin (gelir fazlası) en az yarısı, hazine bonosuna çevrilerek, anılan bakiyenin, üyelerin mevcut biriktirmelerine oranlanması neticesinde bulunan katsayı nispetinde, üyelerin biriktirme fonu hesaplarına aktarılır.</w:t>
      </w:r>
    </w:p>
    <w:p w:rsidR="009C7938" w:rsidRDefault="00F41C61">
      <w:pPr>
        <w:pStyle w:val="GvdeMetni"/>
        <w:ind w:left="2" w:right="135" w:firstLine="1418"/>
        <w:jc w:val="both"/>
      </w:pPr>
      <w:r>
        <w:t>Bu fonda para bulundurulmaması esas olup mevcut para, hazine bonosu hesaplarında değerlendirilir.</w:t>
      </w:r>
    </w:p>
    <w:p w:rsidR="009C7938" w:rsidRDefault="00F41C61">
      <w:pPr>
        <w:pStyle w:val="GvdeMetni"/>
        <w:ind w:left="2" w:right="141" w:firstLine="1418"/>
        <w:jc w:val="both"/>
      </w:pPr>
      <w:r>
        <w:t xml:space="preserve">Biriktirme fonu sadece üyelikten çıkma, çıkarılma, ölüm yardımı alma ve sürekli malullük hallerinde ödeme yapmak üzere kullanılır. Bu fondan başka harcama ve aktarma </w:t>
      </w:r>
      <w:r>
        <w:rPr>
          <w:spacing w:val="-2"/>
        </w:rPr>
        <w:t>yapılamaz.</w:t>
      </w:r>
    </w:p>
    <w:p w:rsidR="009C7938" w:rsidRDefault="00F41C61">
      <w:pPr>
        <w:pStyle w:val="GvdeMetni"/>
        <w:spacing w:line="242" w:lineRule="auto"/>
        <w:ind w:left="74" w:right="141" w:firstLine="1346"/>
        <w:jc w:val="both"/>
      </w:pPr>
      <w:r>
        <w:t>Dönem sonunda zarar çıkması halinde, yukarıda belirtilen esaslara göre hesaplanacak zarar miktarı, üyelerin biriktirme fonundaki hesaplarına yansıtılır.</w:t>
      </w:r>
    </w:p>
    <w:p w:rsidR="009C7938" w:rsidRDefault="00F41C61">
      <w:pPr>
        <w:pStyle w:val="Heading2"/>
        <w:spacing w:before="249"/>
      </w:pPr>
      <w:r>
        <w:t>Sosyal</w:t>
      </w:r>
      <w:r w:rsidR="009D3732">
        <w:t xml:space="preserve"> </w:t>
      </w:r>
      <w:r>
        <w:t>Dayanışma</w:t>
      </w:r>
      <w:r w:rsidR="009D3732">
        <w:t xml:space="preserve"> </w:t>
      </w:r>
      <w:r>
        <w:rPr>
          <w:spacing w:val="-4"/>
        </w:rPr>
        <w:t>Fonu:</w:t>
      </w:r>
    </w:p>
    <w:p w:rsidR="009C7938" w:rsidRDefault="00F41C61">
      <w:pPr>
        <w:pStyle w:val="GvdeMetni"/>
        <w:spacing w:before="251"/>
        <w:ind w:left="2" w:right="142" w:firstLine="1418"/>
        <w:jc w:val="both"/>
      </w:pPr>
      <w:r>
        <w:rPr>
          <w:b/>
        </w:rPr>
        <w:t xml:space="preserve">MADDE 14 – </w:t>
      </w:r>
      <w:r>
        <w:t>Sosyal dayanışma fonu, üyenin yıllık ödentisinden ayrılan %50’lik kısım ile yönetmeliğin 11. ve 15. maddesinde belirtilen gelirlerden oluşur.</w:t>
      </w:r>
    </w:p>
    <w:p w:rsidR="009C7938" w:rsidRDefault="00F41C61">
      <w:pPr>
        <w:pStyle w:val="GvdeMetni"/>
        <w:spacing w:before="1"/>
        <w:ind w:left="2" w:right="137" w:firstLine="1418"/>
        <w:jc w:val="both"/>
      </w:pPr>
      <w:r>
        <w:t xml:space="preserve">Sosyal dayanışma fonunun ne şekilde kullanılacağı ayrıca yönetim kurulunca yayınlanacak Hastalık Yardımları ve Fonu Uygulama Esasları ile düzenlenir. Sosyal Dayanışma Fonunun uygulama esaslarını belirlemeye ve bunlarda değişiklik yapmaya Yönetim Kurulu </w:t>
      </w:r>
      <w:r>
        <w:rPr>
          <w:spacing w:val="-2"/>
        </w:rPr>
        <w:t>yetkilidir.</w:t>
      </w:r>
    </w:p>
    <w:p w:rsidR="009C7938" w:rsidRDefault="009C7938">
      <w:pPr>
        <w:pStyle w:val="GvdeMetni"/>
      </w:pPr>
    </w:p>
    <w:p w:rsidR="009C7938" w:rsidRDefault="00F41C61">
      <w:pPr>
        <w:pStyle w:val="Heading2"/>
        <w:ind w:left="1410"/>
      </w:pPr>
      <w:r>
        <w:t>Bağış</w:t>
      </w:r>
      <w:r w:rsidR="009D3732">
        <w:t xml:space="preserve"> </w:t>
      </w:r>
      <w:r>
        <w:t>ve</w:t>
      </w:r>
      <w:r w:rsidR="009D3732">
        <w:t xml:space="preserve"> </w:t>
      </w:r>
      <w:r>
        <w:t>Diğer</w:t>
      </w:r>
      <w:r w:rsidR="009D3732">
        <w:t xml:space="preserve"> </w:t>
      </w:r>
      <w:r>
        <w:rPr>
          <w:spacing w:val="-2"/>
        </w:rPr>
        <w:t>Gelirler:</w:t>
      </w:r>
    </w:p>
    <w:p w:rsidR="009C7938" w:rsidRDefault="009C7938">
      <w:pPr>
        <w:pStyle w:val="GvdeMetni"/>
        <w:rPr>
          <w:b/>
        </w:rPr>
      </w:pPr>
    </w:p>
    <w:p w:rsidR="009C7938" w:rsidRDefault="00F41C61">
      <w:pPr>
        <w:spacing w:before="1" w:line="252" w:lineRule="exact"/>
        <w:ind w:left="1420"/>
      </w:pPr>
      <w:r>
        <w:rPr>
          <w:b/>
        </w:rPr>
        <w:t>MADDE15–</w:t>
      </w:r>
      <w:r>
        <w:t>Sandık</w:t>
      </w:r>
      <w:r w:rsidR="009D3732">
        <w:t xml:space="preserve"> </w:t>
      </w:r>
      <w:r>
        <w:t>her</w:t>
      </w:r>
      <w:r w:rsidR="009D3732">
        <w:t xml:space="preserve"> </w:t>
      </w:r>
      <w:r>
        <w:t>türlü</w:t>
      </w:r>
      <w:r w:rsidR="009D3732">
        <w:t xml:space="preserve"> </w:t>
      </w:r>
      <w:r>
        <w:t>bağış</w:t>
      </w:r>
      <w:r w:rsidR="009D3732">
        <w:t xml:space="preserve"> </w:t>
      </w:r>
      <w:r>
        <w:t>kabul</w:t>
      </w:r>
      <w:r w:rsidR="009D3732">
        <w:t xml:space="preserve"> </w:t>
      </w:r>
      <w:r>
        <w:rPr>
          <w:spacing w:val="-2"/>
        </w:rPr>
        <w:t>eder.</w:t>
      </w:r>
    </w:p>
    <w:p w:rsidR="009C7938" w:rsidRDefault="00F41C61">
      <w:pPr>
        <w:pStyle w:val="GvdeMetni"/>
        <w:spacing w:line="252" w:lineRule="exact"/>
        <w:ind w:left="1420"/>
      </w:pPr>
      <w:r>
        <w:t>Gerek</w:t>
      </w:r>
      <w:r w:rsidR="009D3732">
        <w:t xml:space="preserve"> </w:t>
      </w:r>
      <w:r>
        <w:t>bağışlanan</w:t>
      </w:r>
      <w:r w:rsidR="009D3732">
        <w:t xml:space="preserve"> </w:t>
      </w:r>
      <w:r>
        <w:t>taşınır</w:t>
      </w:r>
      <w:r w:rsidR="009D3732">
        <w:t xml:space="preserve"> </w:t>
      </w:r>
      <w:r>
        <w:t>ve</w:t>
      </w:r>
      <w:r w:rsidR="009D3732">
        <w:t xml:space="preserve"> </w:t>
      </w:r>
      <w:r>
        <w:t>taşınmaz</w:t>
      </w:r>
      <w:r w:rsidR="009D3732">
        <w:t xml:space="preserve"> </w:t>
      </w:r>
      <w:r>
        <w:t>mallar</w:t>
      </w:r>
      <w:r w:rsidR="009D3732">
        <w:t xml:space="preserve"> </w:t>
      </w:r>
      <w:r>
        <w:t>ve</w:t>
      </w:r>
      <w:r w:rsidR="009D3732">
        <w:t xml:space="preserve"> </w:t>
      </w:r>
      <w:r>
        <w:t>haklar</w:t>
      </w:r>
      <w:r w:rsidR="009D3732">
        <w:t xml:space="preserve"> </w:t>
      </w:r>
      <w:r>
        <w:rPr>
          <w:spacing w:val="-2"/>
        </w:rPr>
        <w:t>gerek:</w:t>
      </w:r>
    </w:p>
    <w:p w:rsidR="009C7938" w:rsidRDefault="00F41C61">
      <w:pPr>
        <w:pStyle w:val="ListeParagraf"/>
        <w:numPr>
          <w:ilvl w:val="0"/>
          <w:numId w:val="4"/>
        </w:numPr>
        <w:tabs>
          <w:tab w:val="left" w:pos="1560"/>
        </w:tabs>
        <w:spacing w:before="1" w:line="240" w:lineRule="auto"/>
        <w:ind w:right="140" w:firstLine="0"/>
      </w:pPr>
      <w:r>
        <w:t>Ölüm</w:t>
      </w:r>
      <w:r w:rsidR="009D3732">
        <w:t xml:space="preserve"> </w:t>
      </w:r>
      <w:r>
        <w:t>hallerinde</w:t>
      </w:r>
      <w:r w:rsidR="009D3732">
        <w:t xml:space="preserve"> </w:t>
      </w:r>
      <w:r>
        <w:t>hak</w:t>
      </w:r>
      <w:r w:rsidR="009D3732">
        <w:t xml:space="preserve"> </w:t>
      </w:r>
      <w:r>
        <w:t>sahipleri</w:t>
      </w:r>
      <w:r w:rsidR="009D3732">
        <w:t xml:space="preserve"> </w:t>
      </w:r>
      <w:r>
        <w:t>bulunmayan</w:t>
      </w:r>
      <w:r w:rsidR="009D3732">
        <w:t xml:space="preserve"> </w:t>
      </w:r>
      <w:r>
        <w:t>üyelerin</w:t>
      </w:r>
      <w:r w:rsidR="009D3732">
        <w:t xml:space="preserve"> </w:t>
      </w:r>
      <w:r>
        <w:t>hesaplarından</w:t>
      </w:r>
      <w:r w:rsidR="009D3732">
        <w:t xml:space="preserve"> </w:t>
      </w:r>
      <w:r>
        <w:t>elde</w:t>
      </w:r>
      <w:r w:rsidR="009D3732">
        <w:t xml:space="preserve"> </w:t>
      </w:r>
      <w:r>
        <w:t xml:space="preserve">edilen </w:t>
      </w:r>
      <w:r>
        <w:rPr>
          <w:spacing w:val="-2"/>
        </w:rPr>
        <w:t>paralar,</w:t>
      </w:r>
    </w:p>
    <w:p w:rsidR="009C7938" w:rsidRDefault="00F41C61">
      <w:pPr>
        <w:pStyle w:val="ListeParagraf"/>
        <w:numPr>
          <w:ilvl w:val="0"/>
          <w:numId w:val="4"/>
        </w:numPr>
        <w:tabs>
          <w:tab w:val="left" w:pos="1560"/>
        </w:tabs>
        <w:spacing w:line="240" w:lineRule="auto"/>
        <w:ind w:right="144" w:firstLine="0"/>
      </w:pPr>
      <w:r>
        <w:t xml:space="preserve">Sandıktan ayrılan avukatlardan 10.madde gereğince sandığa gelir kaydedilecek </w:t>
      </w:r>
      <w:r>
        <w:rPr>
          <w:spacing w:val="-2"/>
        </w:rPr>
        <w:t>paralar,</w:t>
      </w:r>
    </w:p>
    <w:p w:rsidR="009C7938" w:rsidRDefault="00F41C61">
      <w:pPr>
        <w:pStyle w:val="ListeParagraf"/>
        <w:numPr>
          <w:ilvl w:val="0"/>
          <w:numId w:val="4"/>
        </w:numPr>
        <w:tabs>
          <w:tab w:val="left" w:pos="1560"/>
        </w:tabs>
        <w:spacing w:line="240" w:lineRule="auto"/>
        <w:ind w:right="142" w:firstLine="0"/>
      </w:pPr>
      <w:r>
        <w:t>Sandığın kuracağı veya katılacağı işletmeler, şirketler ve kuruluşlardan gelecek kâr payları ve benzeri gelirler,</w:t>
      </w:r>
    </w:p>
    <w:p w:rsidR="009C7938" w:rsidRDefault="00F41C61">
      <w:pPr>
        <w:pStyle w:val="GvdeMetni"/>
        <w:ind w:left="1420"/>
      </w:pPr>
      <w:r>
        <w:t>Sandığın</w:t>
      </w:r>
      <w:r w:rsidR="009D3732">
        <w:t xml:space="preserve"> </w:t>
      </w:r>
      <w:r>
        <w:t>diğer</w:t>
      </w:r>
      <w:r w:rsidR="009D3732">
        <w:t xml:space="preserve"> </w:t>
      </w:r>
      <w:r>
        <w:t>gelirlerini</w:t>
      </w:r>
      <w:r w:rsidR="009D3732">
        <w:t xml:space="preserve"> </w:t>
      </w:r>
      <w:r>
        <w:t>teşkil</w:t>
      </w:r>
      <w:r w:rsidR="009D3732">
        <w:t xml:space="preserve"> </w:t>
      </w:r>
      <w:r>
        <w:rPr>
          <w:spacing w:val="-4"/>
        </w:rPr>
        <w:t>eder</w:t>
      </w:r>
    </w:p>
    <w:p w:rsidR="009C7938" w:rsidRDefault="00F41C61">
      <w:pPr>
        <w:pStyle w:val="Heading1"/>
        <w:spacing w:before="252" w:line="252" w:lineRule="exact"/>
        <w:ind w:right="472"/>
      </w:pPr>
      <w:r>
        <w:t>İKİNCİ</w:t>
      </w:r>
      <w:r w:rsidR="0015120D">
        <w:t xml:space="preserve"> </w:t>
      </w:r>
      <w:r>
        <w:rPr>
          <w:spacing w:val="-2"/>
        </w:rPr>
        <w:t>KISIM</w:t>
      </w:r>
    </w:p>
    <w:p w:rsidR="009C7938" w:rsidRDefault="00F41C61">
      <w:pPr>
        <w:pStyle w:val="Heading2"/>
        <w:spacing w:line="252" w:lineRule="exact"/>
        <w:ind w:left="335" w:right="473"/>
        <w:jc w:val="center"/>
      </w:pPr>
      <w:r>
        <w:t>Gelirlerin</w:t>
      </w:r>
      <w:r w:rsidR="009D3732">
        <w:t xml:space="preserve"> </w:t>
      </w:r>
      <w:r>
        <w:rPr>
          <w:spacing w:val="-2"/>
        </w:rPr>
        <w:t>Dağıtılması</w:t>
      </w:r>
    </w:p>
    <w:p w:rsidR="009C7938" w:rsidRDefault="009C7938">
      <w:pPr>
        <w:pStyle w:val="GvdeMetni"/>
        <w:spacing w:before="1"/>
        <w:rPr>
          <w:b/>
        </w:rPr>
      </w:pPr>
    </w:p>
    <w:p w:rsidR="009C7938" w:rsidRDefault="00F41C61">
      <w:pPr>
        <w:pStyle w:val="GvdeMetni"/>
        <w:ind w:left="1408"/>
      </w:pPr>
      <w:r>
        <w:rPr>
          <w:b/>
        </w:rPr>
        <w:t>MADDE16-</w:t>
      </w:r>
      <w:r w:rsidR="009D3732">
        <w:rPr>
          <w:b/>
        </w:rPr>
        <w:t xml:space="preserve"> </w:t>
      </w:r>
      <w:r>
        <w:t>Sandık</w:t>
      </w:r>
      <w:r w:rsidR="009D3732">
        <w:t xml:space="preserve"> </w:t>
      </w:r>
      <w:r>
        <w:t>gelirleri</w:t>
      </w:r>
      <w:r w:rsidR="009D3732">
        <w:t xml:space="preserve"> </w:t>
      </w:r>
      <w:r>
        <w:t>üyelere</w:t>
      </w:r>
      <w:r w:rsidR="009D3732">
        <w:t xml:space="preserve"> </w:t>
      </w:r>
      <w:r>
        <w:t>iki</w:t>
      </w:r>
      <w:r w:rsidR="009D3732">
        <w:t xml:space="preserve"> </w:t>
      </w:r>
      <w:r>
        <w:t>ayrı</w:t>
      </w:r>
      <w:r w:rsidR="009D3732">
        <w:t xml:space="preserve"> </w:t>
      </w:r>
      <w:r>
        <w:t>kaynaktan</w:t>
      </w:r>
      <w:r w:rsidR="009D3732">
        <w:t xml:space="preserve"> </w:t>
      </w:r>
      <w:r>
        <w:rPr>
          <w:spacing w:val="-2"/>
        </w:rPr>
        <w:t>dağıtılır.</w:t>
      </w:r>
    </w:p>
    <w:p w:rsidR="009C7938" w:rsidRDefault="00F41C61">
      <w:pPr>
        <w:pStyle w:val="ListeParagraf"/>
        <w:numPr>
          <w:ilvl w:val="1"/>
          <w:numId w:val="4"/>
        </w:numPr>
        <w:tabs>
          <w:tab w:val="left" w:pos="1678"/>
        </w:tabs>
        <w:spacing w:before="2"/>
        <w:ind w:left="1678" w:hanging="258"/>
      </w:pPr>
      <w:r>
        <w:t>Biriktirme</w:t>
      </w:r>
      <w:r w:rsidR="009D3732">
        <w:t xml:space="preserve"> </w:t>
      </w:r>
      <w:r>
        <w:rPr>
          <w:spacing w:val="-4"/>
        </w:rPr>
        <w:t>Fonu</w:t>
      </w:r>
    </w:p>
    <w:p w:rsidR="009C7938" w:rsidRDefault="00F41C61">
      <w:pPr>
        <w:pStyle w:val="ListeParagraf"/>
        <w:numPr>
          <w:ilvl w:val="1"/>
          <w:numId w:val="4"/>
        </w:numPr>
        <w:tabs>
          <w:tab w:val="left" w:pos="1678"/>
        </w:tabs>
        <w:ind w:left="1678" w:hanging="258"/>
      </w:pPr>
      <w:r>
        <w:t>Sosyal</w:t>
      </w:r>
      <w:r w:rsidR="009D3732">
        <w:t xml:space="preserve"> </w:t>
      </w:r>
      <w:r>
        <w:t>Dayanışma</w:t>
      </w:r>
      <w:r w:rsidR="009D3732">
        <w:t xml:space="preserve"> </w:t>
      </w:r>
      <w:r>
        <w:rPr>
          <w:spacing w:val="-4"/>
        </w:rPr>
        <w:t>Fonu</w:t>
      </w:r>
    </w:p>
    <w:p w:rsidR="009C7938" w:rsidRDefault="009C7938">
      <w:pPr>
        <w:pStyle w:val="GvdeMetni"/>
        <w:spacing w:before="252"/>
      </w:pPr>
    </w:p>
    <w:p w:rsidR="009C7938" w:rsidRDefault="00F41C61">
      <w:pPr>
        <w:pStyle w:val="Heading1"/>
        <w:ind w:left="2760" w:right="2864" w:firstLine="842"/>
        <w:jc w:val="left"/>
      </w:pPr>
      <w:r>
        <w:t>DÖRDÜNCÜ BÖLÜM SOSYAL</w:t>
      </w:r>
      <w:r w:rsidR="0015120D">
        <w:t xml:space="preserve"> </w:t>
      </w:r>
      <w:r>
        <w:t>YARDIMLAR</w:t>
      </w:r>
      <w:r w:rsidR="0015120D">
        <w:t xml:space="preserve"> </w:t>
      </w:r>
      <w:r>
        <w:t>VE</w:t>
      </w:r>
      <w:r w:rsidR="0015120D">
        <w:t xml:space="preserve"> </w:t>
      </w:r>
      <w:r>
        <w:t>GİDERLER</w:t>
      </w:r>
    </w:p>
    <w:p w:rsidR="009C7938" w:rsidRDefault="009C7938">
      <w:pPr>
        <w:pStyle w:val="GvdeMetni"/>
        <w:spacing w:before="2"/>
        <w:rPr>
          <w:b/>
        </w:rPr>
      </w:pPr>
    </w:p>
    <w:p w:rsidR="009C7938" w:rsidRDefault="00F41C61">
      <w:pPr>
        <w:pStyle w:val="Heading2"/>
        <w:ind w:left="1470"/>
      </w:pPr>
      <w:r>
        <w:t>Gider</w:t>
      </w:r>
      <w:r w:rsidR="009D3732">
        <w:t xml:space="preserve"> </w:t>
      </w:r>
      <w:r>
        <w:rPr>
          <w:spacing w:val="-2"/>
        </w:rPr>
        <w:t>Yerleri:</w:t>
      </w:r>
    </w:p>
    <w:p w:rsidR="009C7938" w:rsidRDefault="00F41C61">
      <w:pPr>
        <w:pStyle w:val="GvdeMetni"/>
        <w:spacing w:before="251"/>
        <w:ind w:left="2" w:right="141" w:firstLine="1418"/>
        <w:jc w:val="both"/>
      </w:pPr>
      <w:r>
        <w:rPr>
          <w:b/>
        </w:rPr>
        <w:t xml:space="preserve">MADDE 17 – </w:t>
      </w:r>
      <w:r>
        <w:t>Sandığın tüm giderleri, işbu Yönetmeliğin 13. ve 14. maddesinde belirtilen gelirlerden karşılanır.</w:t>
      </w:r>
    </w:p>
    <w:p w:rsidR="009C7938" w:rsidRDefault="009C7938">
      <w:pPr>
        <w:pStyle w:val="GvdeMetni"/>
        <w:spacing w:before="2"/>
      </w:pPr>
    </w:p>
    <w:p w:rsidR="009C7938" w:rsidRDefault="00F41C61">
      <w:pPr>
        <w:pStyle w:val="Heading1"/>
        <w:spacing w:line="252" w:lineRule="exact"/>
        <w:ind w:left="1420"/>
        <w:jc w:val="left"/>
      </w:pPr>
      <w:r>
        <w:rPr>
          <w:spacing w:val="-2"/>
        </w:rPr>
        <w:t>GİDERLER:</w:t>
      </w:r>
    </w:p>
    <w:p w:rsidR="009C7938" w:rsidRDefault="00F41C61">
      <w:pPr>
        <w:pStyle w:val="ListeParagraf"/>
        <w:numPr>
          <w:ilvl w:val="0"/>
          <w:numId w:val="3"/>
        </w:numPr>
        <w:tabs>
          <w:tab w:val="left" w:pos="1702"/>
        </w:tabs>
        <w:ind w:left="1702" w:hanging="282"/>
      </w:pPr>
      <w:r>
        <w:t>Sosyal</w:t>
      </w:r>
      <w:r w:rsidR="009D3732">
        <w:t xml:space="preserve"> </w:t>
      </w:r>
      <w:r>
        <w:rPr>
          <w:spacing w:val="-2"/>
        </w:rPr>
        <w:t>yardımlar</w:t>
      </w:r>
    </w:p>
    <w:p w:rsidR="009C7938" w:rsidRDefault="00F41C61">
      <w:pPr>
        <w:pStyle w:val="ListeParagraf"/>
        <w:numPr>
          <w:ilvl w:val="0"/>
          <w:numId w:val="3"/>
        </w:numPr>
        <w:tabs>
          <w:tab w:val="left" w:pos="1702"/>
        </w:tabs>
        <w:ind w:left="1702" w:hanging="282"/>
      </w:pPr>
      <w:r>
        <w:t>Yardımlaşma</w:t>
      </w:r>
      <w:r w:rsidR="009D3732">
        <w:t xml:space="preserve"> </w:t>
      </w:r>
      <w:r>
        <w:t>Sandığı</w:t>
      </w:r>
      <w:r w:rsidR="009D3732">
        <w:t xml:space="preserve"> </w:t>
      </w:r>
      <w:r>
        <w:t>Yönetim</w:t>
      </w:r>
      <w:r w:rsidR="009D3732">
        <w:t xml:space="preserve"> </w:t>
      </w:r>
      <w:r>
        <w:rPr>
          <w:spacing w:val="-2"/>
        </w:rPr>
        <w:t>giderleri,</w:t>
      </w:r>
    </w:p>
    <w:p w:rsidR="009C7938" w:rsidRDefault="00F41C61">
      <w:pPr>
        <w:pStyle w:val="ListeParagraf"/>
        <w:numPr>
          <w:ilvl w:val="0"/>
          <w:numId w:val="3"/>
        </w:numPr>
        <w:tabs>
          <w:tab w:val="left" w:pos="1702"/>
        </w:tabs>
        <w:spacing w:before="2" w:line="240" w:lineRule="auto"/>
        <w:ind w:left="1702" w:hanging="282"/>
      </w:pPr>
      <w:r>
        <w:t>Olağanüstü</w:t>
      </w:r>
      <w:r w:rsidR="009D3732">
        <w:t xml:space="preserve"> </w:t>
      </w:r>
      <w:r>
        <w:rPr>
          <w:spacing w:val="-2"/>
        </w:rPr>
        <w:t>giderler,</w:t>
      </w:r>
    </w:p>
    <w:p w:rsidR="009C7938" w:rsidRDefault="009C7938">
      <w:pPr>
        <w:pStyle w:val="ListeParagraf"/>
        <w:spacing w:line="240" w:lineRule="auto"/>
        <w:sectPr w:rsidR="009C7938">
          <w:pgSz w:w="11910" w:h="16840"/>
          <w:pgMar w:top="1020" w:right="708" w:bottom="280" w:left="1700" w:header="708" w:footer="708" w:gutter="0"/>
          <w:cols w:space="708"/>
        </w:sectPr>
      </w:pPr>
    </w:p>
    <w:p w:rsidR="009C7938" w:rsidRDefault="00F41C61">
      <w:pPr>
        <w:pStyle w:val="Heading1"/>
        <w:spacing w:before="65" w:line="253" w:lineRule="exact"/>
        <w:ind w:right="472"/>
      </w:pPr>
      <w:r>
        <w:lastRenderedPageBreak/>
        <w:t>BİRİNCİ</w:t>
      </w:r>
      <w:r w:rsidR="001D3714">
        <w:t xml:space="preserve"> </w:t>
      </w:r>
      <w:r>
        <w:rPr>
          <w:spacing w:val="-2"/>
        </w:rPr>
        <w:t>KISIM</w:t>
      </w:r>
    </w:p>
    <w:p w:rsidR="009C7938" w:rsidRDefault="00F41C61">
      <w:pPr>
        <w:pStyle w:val="Heading2"/>
        <w:spacing w:line="253" w:lineRule="exact"/>
        <w:ind w:left="335" w:right="473"/>
        <w:jc w:val="center"/>
      </w:pPr>
      <w:r>
        <w:t>Sosyal</w:t>
      </w:r>
      <w:r w:rsidR="009D3732">
        <w:t xml:space="preserve"> </w:t>
      </w:r>
      <w:r>
        <w:rPr>
          <w:spacing w:val="-2"/>
        </w:rPr>
        <w:t>Yardımlar</w:t>
      </w:r>
    </w:p>
    <w:p w:rsidR="009C7938" w:rsidRDefault="009C7938">
      <w:pPr>
        <w:pStyle w:val="GvdeMetni"/>
        <w:spacing w:before="1"/>
        <w:rPr>
          <w:b/>
        </w:rPr>
      </w:pPr>
    </w:p>
    <w:p w:rsidR="009C7938" w:rsidRDefault="00F41C61">
      <w:pPr>
        <w:ind w:left="1420"/>
        <w:rPr>
          <w:b/>
        </w:rPr>
      </w:pPr>
      <w:r>
        <w:rPr>
          <w:b/>
        </w:rPr>
        <w:t>Hastalık</w:t>
      </w:r>
      <w:r w:rsidR="009D3732">
        <w:rPr>
          <w:b/>
        </w:rPr>
        <w:t xml:space="preserve"> </w:t>
      </w:r>
      <w:r>
        <w:rPr>
          <w:b/>
          <w:spacing w:val="-2"/>
        </w:rPr>
        <w:t>Yardımları:</w:t>
      </w:r>
    </w:p>
    <w:p w:rsidR="009C7938" w:rsidRDefault="009C7938">
      <w:pPr>
        <w:pStyle w:val="GvdeMetni"/>
        <w:rPr>
          <w:b/>
        </w:rPr>
      </w:pPr>
    </w:p>
    <w:p w:rsidR="009C7938" w:rsidRDefault="00F41C61">
      <w:pPr>
        <w:pStyle w:val="GvdeMetni"/>
        <w:ind w:left="2" w:right="137" w:firstLine="1415"/>
        <w:jc w:val="both"/>
      </w:pPr>
      <w:r>
        <w:rPr>
          <w:b/>
        </w:rPr>
        <w:t xml:space="preserve">MADDE 18 - </w:t>
      </w:r>
      <w:r>
        <w:t xml:space="preserve">Hastalık yardımları, hastalık ve kaza nedeni ile üyenin tedavi giderlerini belli limit ve yüzde oranında karşılanması ve üyeye geçici iş göremezlik ödeneği </w:t>
      </w:r>
      <w:r>
        <w:rPr>
          <w:spacing w:val="-2"/>
        </w:rPr>
        <w:t>ödenmesidir.</w:t>
      </w:r>
    </w:p>
    <w:p w:rsidR="009C7938" w:rsidRDefault="00F41C61">
      <w:pPr>
        <w:pStyle w:val="GvdeMetni"/>
        <w:ind w:left="2" w:right="137" w:firstLine="1415"/>
        <w:jc w:val="both"/>
      </w:pPr>
      <w:r>
        <w:t>Hastalık yardımı, üyenin</w:t>
      </w:r>
      <w:r w:rsidR="009D3732">
        <w:t xml:space="preserve"> </w:t>
      </w:r>
      <w:r>
        <w:t>fonksiyonel dengesinde tıbbi ve cerrahi müdahaleyi gerektirecek durumlarda yatarak ve ayakta hasta tedavi etmek amacıyla kurulan, devletin resmi hastaneleri, özel idare ve belediye hastaneleri ile devletin kontrolü altında ve asgari sağlık personelinin devamlı gözetiminde bulunan sağlık ocakları, Özel Hastanelere ilişkin mevzuata göre yatarak veya ayakta tedavi etmek amacı ile Sağlık Bakanlığından gerekli ruhsat almak sureti ile faaliyet gösteren kuruluşlar ve bu kuruluşların yurt dışındaki benzeri kuruluşlarca yatarak veya ayakta tedavi edilmesi,</w:t>
      </w:r>
      <w:r w:rsidR="009D3732">
        <w:t xml:space="preserve"> </w:t>
      </w:r>
      <w:r>
        <w:t>gerekli ilaç ve tahlil giderlerinin ödenmesidir.</w:t>
      </w:r>
    </w:p>
    <w:p w:rsidR="009C7938" w:rsidRDefault="00F41C61">
      <w:pPr>
        <w:pStyle w:val="GvdeMetni"/>
        <w:spacing w:before="1"/>
        <w:ind w:left="2" w:right="139" w:firstLine="1415"/>
        <w:jc w:val="both"/>
      </w:pPr>
      <w:r>
        <w:t xml:space="preserve">Geçici iş göremezlik hali, üyenin hastalık ve kaza nedeni ile uzman doktorun raporuna dayanılarak mesleki çalışmasını yapamaması halidir. Üyeye çalışamadığı sürenin </w:t>
      </w:r>
      <w:r w:rsidR="0015120D" w:rsidRPr="00046320">
        <w:t xml:space="preserve">kesintisiz 11 </w:t>
      </w:r>
      <w:r>
        <w:t xml:space="preserve">gün ve daha fazlası olması halinde, ilk günden başlayarak tatil günleri de dâhil her geçen gün belli bir limit ile ödeme yapılır. Bu süre </w:t>
      </w:r>
      <w:r w:rsidR="00AD708F" w:rsidRPr="00046320">
        <w:t xml:space="preserve">bir takvim yılı içinde </w:t>
      </w:r>
      <w:r w:rsidR="0015120D" w:rsidRPr="00046320">
        <w:t>60</w:t>
      </w:r>
      <w:r w:rsidR="0015120D" w:rsidRPr="0015120D">
        <w:rPr>
          <w:color w:val="FF0000"/>
        </w:rPr>
        <w:t xml:space="preserve"> </w:t>
      </w:r>
      <w:r>
        <w:t>günü geçemez.</w:t>
      </w:r>
    </w:p>
    <w:p w:rsidR="009C7938" w:rsidRDefault="00F41C61">
      <w:pPr>
        <w:pStyle w:val="GvdeMetni"/>
        <w:spacing w:before="1"/>
        <w:ind w:left="2" w:right="138" w:firstLine="1415"/>
        <w:jc w:val="both"/>
      </w:pPr>
      <w:r>
        <w:t>Hastalık</w:t>
      </w:r>
      <w:r w:rsidR="009D3732">
        <w:t xml:space="preserve"> </w:t>
      </w:r>
      <w:r>
        <w:t>yardımlarının</w:t>
      </w:r>
      <w:r w:rsidR="009D3732">
        <w:t xml:space="preserve"> </w:t>
      </w:r>
      <w:r>
        <w:t>kapsamının</w:t>
      </w:r>
      <w:r w:rsidR="009D3732">
        <w:t xml:space="preserve"> </w:t>
      </w:r>
      <w:r>
        <w:t>kime,</w:t>
      </w:r>
      <w:r w:rsidR="009D3732">
        <w:t xml:space="preserve"> </w:t>
      </w:r>
      <w:r>
        <w:t>hangi</w:t>
      </w:r>
      <w:r w:rsidR="009D3732">
        <w:t xml:space="preserve"> </w:t>
      </w:r>
      <w:r>
        <w:t>koşullarda</w:t>
      </w:r>
      <w:r w:rsidR="009D3732">
        <w:t xml:space="preserve"> </w:t>
      </w:r>
      <w:r>
        <w:t>ödeneceği,</w:t>
      </w:r>
      <w:r w:rsidR="009D3732">
        <w:t xml:space="preserve"> </w:t>
      </w:r>
      <w:r>
        <w:t>kapsamının ve kapsam dışı hallerinin nelerden ibaret olduğu, giderlerin ne şekilde ödeneceği bu konuda oluşturulan fonun kullanım konuları Yönetim Kurulunca hazırlanacak hastalık yardımları ve fonu uygulama esaslarında gösterilir.</w:t>
      </w:r>
    </w:p>
    <w:p w:rsidR="009C7938" w:rsidRDefault="00F41C61">
      <w:pPr>
        <w:pStyle w:val="GvdeMetni"/>
        <w:ind w:left="2" w:right="137" w:firstLine="1415"/>
        <w:jc w:val="both"/>
      </w:pPr>
      <w:r>
        <w:t>Sandıkça, üyeye yapılacak hastalık yardımlarının limit ve yüzdeleri ile işgörmezlik yardımının günlük tutarı ve üyeye yapılacak ödeme toplamının tutarı Yönetim Kurulunca ADABAYS mali dönemi başında saptanır.</w:t>
      </w:r>
    </w:p>
    <w:p w:rsidR="009C7938" w:rsidRDefault="00F41C61">
      <w:pPr>
        <w:pStyle w:val="GvdeMetni"/>
        <w:ind w:left="1418"/>
        <w:jc w:val="both"/>
      </w:pPr>
      <w:r>
        <w:t>ADABAYS’a</w:t>
      </w:r>
      <w:r w:rsidR="009D3732">
        <w:t xml:space="preserve"> </w:t>
      </w:r>
      <w:r>
        <w:t>aidat</w:t>
      </w:r>
      <w:r w:rsidR="009D3732">
        <w:t xml:space="preserve"> </w:t>
      </w:r>
      <w:r>
        <w:t>borcu</w:t>
      </w:r>
      <w:r w:rsidR="009D3732">
        <w:t xml:space="preserve"> </w:t>
      </w:r>
      <w:r>
        <w:t>bulunan</w:t>
      </w:r>
      <w:r w:rsidR="009D3732">
        <w:t xml:space="preserve"> </w:t>
      </w:r>
      <w:r>
        <w:t>üye,</w:t>
      </w:r>
      <w:r w:rsidR="009D3732">
        <w:t xml:space="preserve"> </w:t>
      </w:r>
      <w:r>
        <w:t>hastalık</w:t>
      </w:r>
      <w:r w:rsidR="009D3732">
        <w:t xml:space="preserve"> </w:t>
      </w:r>
      <w:r>
        <w:t>yardımlarından</w:t>
      </w:r>
      <w:r w:rsidR="009D3732">
        <w:t xml:space="preserve"> </w:t>
      </w:r>
      <w:r>
        <w:rPr>
          <w:spacing w:val="-2"/>
        </w:rPr>
        <w:t>faydalanamaz.</w:t>
      </w:r>
    </w:p>
    <w:p w:rsidR="009C7938" w:rsidRDefault="00F41C61">
      <w:pPr>
        <w:pStyle w:val="Heading2"/>
        <w:spacing w:before="251"/>
        <w:jc w:val="both"/>
      </w:pPr>
      <w:r>
        <w:t>Sürekli</w:t>
      </w:r>
      <w:r w:rsidR="009D3732">
        <w:t xml:space="preserve"> </w:t>
      </w:r>
      <w:r>
        <w:t>Malullük</w:t>
      </w:r>
      <w:r w:rsidR="009D3732">
        <w:t xml:space="preserve"> </w:t>
      </w:r>
      <w:r>
        <w:rPr>
          <w:spacing w:val="-2"/>
        </w:rPr>
        <w:t>Yardımı:</w:t>
      </w:r>
    </w:p>
    <w:p w:rsidR="009C7938" w:rsidRDefault="009C7938">
      <w:pPr>
        <w:pStyle w:val="GvdeMetni"/>
        <w:spacing w:before="1"/>
        <w:rPr>
          <w:b/>
        </w:rPr>
      </w:pPr>
    </w:p>
    <w:p w:rsidR="009C7938" w:rsidRDefault="00F41C61">
      <w:pPr>
        <w:pStyle w:val="GvdeMetni"/>
        <w:ind w:left="2" w:right="140" w:firstLine="1415"/>
        <w:jc w:val="both"/>
      </w:pPr>
      <w:r>
        <w:rPr>
          <w:b/>
        </w:rPr>
        <w:t>MADDE 19</w:t>
      </w:r>
      <w:r>
        <w:t>- Sürekli malullük durumu, üyenin tedavisi mümkün olmayan, tedavisi uzun süren</w:t>
      </w:r>
      <w:r w:rsidR="009D3732">
        <w:t xml:space="preserve"> </w:t>
      </w:r>
      <w:r>
        <w:t>ve</w:t>
      </w:r>
      <w:r w:rsidR="009D3732">
        <w:t xml:space="preserve"> </w:t>
      </w:r>
      <w:r>
        <w:t>ağır geçen veya en</w:t>
      </w:r>
      <w:r w:rsidR="009D3732">
        <w:t xml:space="preserve"> </w:t>
      </w:r>
      <w:r>
        <w:t>çok</w:t>
      </w:r>
      <w:r w:rsidR="009D3732">
        <w:t xml:space="preserve"> </w:t>
      </w:r>
      <w:r>
        <w:t>1</w:t>
      </w:r>
      <w:r w:rsidR="009D3732">
        <w:t xml:space="preserve"> </w:t>
      </w:r>
      <w:r>
        <w:t>yıl</w:t>
      </w:r>
      <w:r w:rsidR="009D3732">
        <w:t xml:space="preserve"> </w:t>
      </w:r>
      <w:r>
        <w:t>tedavisi süresinde şifa</w:t>
      </w:r>
      <w:r w:rsidR="009D3732">
        <w:t xml:space="preserve"> </w:t>
      </w:r>
      <w:r>
        <w:t>bulmayan hastalıklar veyahut bir sakatlık nedeni ile avukatlık mesleğini yapamaması durumudur.</w:t>
      </w:r>
    </w:p>
    <w:p w:rsidR="009C7938" w:rsidRDefault="00F41C61">
      <w:pPr>
        <w:pStyle w:val="GvdeMetni"/>
        <w:ind w:left="2" w:right="138" w:firstLine="1415"/>
        <w:jc w:val="both"/>
      </w:pPr>
      <w:r>
        <w:t>Bu halde, üyenin malullük durumunu saptayan resmi sağlık kurulu raporunun ADABAYS’a ulaşmasını takiben, Yönetim Kurulunca belirlenecek ek yardım ile talebi halinde üyenin kıdemine bakılmaksızın biriktirme fonu hesabındaki gelir fazlası payı üyeye ödenir.</w:t>
      </w:r>
    </w:p>
    <w:p w:rsidR="009C7938" w:rsidRDefault="00F41C61">
      <w:pPr>
        <w:pStyle w:val="GvdeMetni"/>
        <w:spacing w:before="1"/>
        <w:ind w:left="2" w:right="143" w:firstLine="1415"/>
        <w:jc w:val="both"/>
      </w:pPr>
      <w:r>
        <w:t>Sürekli malullük yardımının kime, ne şekilde ve oranda yapılacağı Yönetim Kurulunca çıkarılacak uygulama yönetmeliğinde belirlenir.</w:t>
      </w:r>
    </w:p>
    <w:p w:rsidR="009C7938" w:rsidRDefault="009C7938">
      <w:pPr>
        <w:pStyle w:val="GvdeMetni"/>
      </w:pPr>
    </w:p>
    <w:p w:rsidR="009C7938" w:rsidRDefault="00F41C61">
      <w:pPr>
        <w:pStyle w:val="Heading2"/>
        <w:jc w:val="both"/>
      </w:pPr>
      <w:r>
        <w:t>Ölüm</w:t>
      </w:r>
      <w:r>
        <w:rPr>
          <w:spacing w:val="-2"/>
        </w:rPr>
        <w:t xml:space="preserve"> Yardımı:</w:t>
      </w:r>
    </w:p>
    <w:p w:rsidR="009C7938" w:rsidRDefault="009C7938">
      <w:pPr>
        <w:pStyle w:val="GvdeMetni"/>
        <w:rPr>
          <w:b/>
        </w:rPr>
      </w:pPr>
    </w:p>
    <w:p w:rsidR="009C7938" w:rsidRDefault="00F41C61">
      <w:pPr>
        <w:pStyle w:val="GvdeMetni"/>
        <w:spacing w:before="1"/>
        <w:ind w:left="2" w:right="128" w:firstLine="1418"/>
      </w:pPr>
      <w:r>
        <w:rPr>
          <w:b/>
        </w:rPr>
        <w:t>MADDE20-</w:t>
      </w:r>
      <w:r>
        <w:t>Sandık</w:t>
      </w:r>
      <w:r w:rsidR="009D3732">
        <w:t xml:space="preserve"> </w:t>
      </w:r>
      <w:r>
        <w:t>üyesinin</w:t>
      </w:r>
      <w:r w:rsidR="009D3732">
        <w:t xml:space="preserve"> </w:t>
      </w:r>
      <w:r>
        <w:t>ölmesi</w:t>
      </w:r>
      <w:r w:rsidR="009D3732">
        <w:t xml:space="preserve"> </w:t>
      </w:r>
      <w:r>
        <w:t>halinde</w:t>
      </w:r>
      <w:r w:rsidR="009D3732">
        <w:t xml:space="preserve"> </w:t>
      </w:r>
      <w:r>
        <w:t>kıdemine</w:t>
      </w:r>
      <w:r w:rsidR="009D3732">
        <w:t xml:space="preserve"> </w:t>
      </w:r>
      <w:r>
        <w:t>bakılmaksızın</w:t>
      </w:r>
      <w:r w:rsidR="009D3732">
        <w:t xml:space="preserve"> </w:t>
      </w:r>
      <w:r>
        <w:t>biriktirme fonu hissesi</w:t>
      </w:r>
      <w:r w:rsidR="009D3732">
        <w:t xml:space="preserve"> </w:t>
      </w:r>
      <w:r>
        <w:t>oranında mirasçılarına ödenir.</w:t>
      </w:r>
    </w:p>
    <w:p w:rsidR="009C7938" w:rsidRDefault="009D3732" w:rsidP="009D3732">
      <w:pPr>
        <w:pStyle w:val="GvdeMetni"/>
        <w:jc w:val="both"/>
      </w:pPr>
      <w:r>
        <w:t xml:space="preserve"> </w:t>
      </w:r>
      <w:r>
        <w:tab/>
      </w:r>
      <w:r>
        <w:tab/>
      </w:r>
      <w:r w:rsidR="00F41C61">
        <w:t>Ayrıca</w:t>
      </w:r>
      <w:r>
        <w:t xml:space="preserve"> </w:t>
      </w:r>
      <w:r w:rsidR="00F41C61">
        <w:t>her</w:t>
      </w:r>
      <w:r>
        <w:t xml:space="preserve"> </w:t>
      </w:r>
      <w:r w:rsidR="00F41C61">
        <w:t>mali</w:t>
      </w:r>
      <w:r>
        <w:t xml:space="preserve"> </w:t>
      </w:r>
      <w:r w:rsidR="00F41C61">
        <w:t>dönem</w:t>
      </w:r>
      <w:r>
        <w:t xml:space="preserve"> </w:t>
      </w:r>
      <w:r w:rsidR="00F41C61">
        <w:t>başında</w:t>
      </w:r>
      <w:r>
        <w:t xml:space="preserve"> </w:t>
      </w:r>
      <w:r w:rsidR="00F41C61">
        <w:t>yönetim</w:t>
      </w:r>
      <w:r>
        <w:t xml:space="preserve"> </w:t>
      </w:r>
      <w:r w:rsidR="00F41C61">
        <w:t>kurulunun</w:t>
      </w:r>
      <w:r>
        <w:t xml:space="preserve"> </w:t>
      </w:r>
      <w:r w:rsidR="00F41C61">
        <w:t>belirleyeceği</w:t>
      </w:r>
      <w:r>
        <w:t xml:space="preserve"> </w:t>
      </w:r>
      <w:r w:rsidR="00F41C61">
        <w:t>ölüm</w:t>
      </w:r>
      <w:r>
        <w:t xml:space="preserve"> </w:t>
      </w:r>
      <w:r w:rsidR="00F41C61">
        <w:rPr>
          <w:spacing w:val="-2"/>
        </w:rPr>
        <w:t>yardımı</w:t>
      </w:r>
      <w:r>
        <w:rPr>
          <w:spacing w:val="-2"/>
        </w:rPr>
        <w:t xml:space="preserve"> </w:t>
      </w:r>
      <w:r w:rsidR="00AD708F">
        <w:rPr>
          <w:spacing w:val="-2"/>
        </w:rPr>
        <w:t>m</w:t>
      </w:r>
      <w:r w:rsidR="00F41C61">
        <w:t>iktarı</w:t>
      </w:r>
      <w:r>
        <w:t xml:space="preserve"> </w:t>
      </w:r>
      <w:r w:rsidR="00F41C61">
        <w:rPr>
          <w:spacing w:val="-2"/>
        </w:rPr>
        <w:t>ödenir.</w:t>
      </w:r>
    </w:p>
    <w:p w:rsidR="009C7938" w:rsidRDefault="00F41C61" w:rsidP="009D3732">
      <w:pPr>
        <w:pStyle w:val="GvdeMetni"/>
        <w:spacing w:line="252" w:lineRule="exact"/>
        <w:ind w:firstLine="1420"/>
        <w:jc w:val="both"/>
      </w:pPr>
      <w:r>
        <w:t>Bu</w:t>
      </w:r>
      <w:r w:rsidR="009D3732">
        <w:t xml:space="preserve"> </w:t>
      </w:r>
      <w:r>
        <w:t>ölüm</w:t>
      </w:r>
      <w:r w:rsidR="009D3732">
        <w:t xml:space="preserve"> </w:t>
      </w:r>
      <w:r>
        <w:t>yardımları</w:t>
      </w:r>
      <w:r w:rsidR="009D3732">
        <w:t xml:space="preserve"> </w:t>
      </w:r>
      <w:r>
        <w:t>üyenin</w:t>
      </w:r>
      <w:r w:rsidR="009D3732">
        <w:t xml:space="preserve"> </w:t>
      </w:r>
      <w:r>
        <w:t>belirleyeceği</w:t>
      </w:r>
      <w:r w:rsidR="009D3732">
        <w:t xml:space="preserve"> </w:t>
      </w:r>
      <w:r>
        <w:t>kimselere,</w:t>
      </w:r>
      <w:r w:rsidR="009D3732">
        <w:t xml:space="preserve"> </w:t>
      </w:r>
      <w:r>
        <w:t>belirlememiş</w:t>
      </w:r>
      <w:r w:rsidR="009D3732">
        <w:t xml:space="preserve"> </w:t>
      </w:r>
      <w:r>
        <w:t>ise</w:t>
      </w:r>
      <w:r w:rsidR="009D3732">
        <w:t xml:space="preserve"> </w:t>
      </w:r>
      <w:r>
        <w:rPr>
          <w:spacing w:val="-2"/>
        </w:rPr>
        <w:t>yasal</w:t>
      </w:r>
      <w:r w:rsidR="009D3732">
        <w:rPr>
          <w:spacing w:val="-2"/>
        </w:rPr>
        <w:t xml:space="preserve"> m</w:t>
      </w:r>
      <w:r>
        <w:t>irasçılarına</w:t>
      </w:r>
      <w:r w:rsidR="009D3732">
        <w:t xml:space="preserve"> </w:t>
      </w:r>
      <w:r>
        <w:t>ödenir.</w:t>
      </w:r>
      <w:r w:rsidR="009D3732">
        <w:t xml:space="preserve"> </w:t>
      </w:r>
      <w:r>
        <w:t>Ölüm</w:t>
      </w:r>
      <w:r w:rsidR="009D3732">
        <w:t xml:space="preserve"> </w:t>
      </w:r>
      <w:r>
        <w:t>yardımının</w:t>
      </w:r>
      <w:r w:rsidR="009D3732">
        <w:t xml:space="preserve"> </w:t>
      </w:r>
      <w:r>
        <w:t>nasıl</w:t>
      </w:r>
      <w:r w:rsidR="009D3732">
        <w:t xml:space="preserve"> </w:t>
      </w:r>
      <w:r>
        <w:t>hesaplanacağı</w:t>
      </w:r>
      <w:r w:rsidR="009D3732">
        <w:t xml:space="preserve"> </w:t>
      </w:r>
      <w:r>
        <w:t>Hastalık</w:t>
      </w:r>
      <w:r w:rsidR="009D3732">
        <w:t xml:space="preserve"> </w:t>
      </w:r>
      <w:r>
        <w:t>Yardımları</w:t>
      </w:r>
      <w:r w:rsidR="009D3732">
        <w:t xml:space="preserve"> </w:t>
      </w:r>
      <w:r>
        <w:t>Fonu</w:t>
      </w:r>
      <w:r w:rsidR="009D3732">
        <w:t xml:space="preserve"> </w:t>
      </w:r>
      <w:r>
        <w:t>ve Uygulama Esasları'nda gösterilir.</w:t>
      </w:r>
    </w:p>
    <w:p w:rsidR="009C7938" w:rsidRDefault="00F41C61">
      <w:pPr>
        <w:pStyle w:val="Heading2"/>
        <w:spacing w:before="253"/>
      </w:pPr>
      <w:r>
        <w:t>Tabii</w:t>
      </w:r>
      <w:r w:rsidR="009D3732">
        <w:t xml:space="preserve"> </w:t>
      </w:r>
      <w:r>
        <w:t>Afet</w:t>
      </w:r>
      <w:r w:rsidR="009D3732">
        <w:t xml:space="preserve"> </w:t>
      </w:r>
      <w:r>
        <w:rPr>
          <w:spacing w:val="-2"/>
        </w:rPr>
        <w:t>Yardımı:</w:t>
      </w:r>
    </w:p>
    <w:p w:rsidR="009C7938" w:rsidRDefault="009C7938">
      <w:pPr>
        <w:pStyle w:val="GvdeMetni"/>
        <w:rPr>
          <w:b/>
        </w:rPr>
      </w:pPr>
    </w:p>
    <w:p w:rsidR="009C7938" w:rsidRDefault="00F41C61">
      <w:pPr>
        <w:pStyle w:val="GvdeMetni"/>
        <w:ind w:left="2" w:right="137" w:firstLine="1418"/>
        <w:jc w:val="both"/>
      </w:pPr>
      <w:r>
        <w:rPr>
          <w:b/>
        </w:rPr>
        <w:t xml:space="preserve">MADDE 21- </w:t>
      </w:r>
      <w:r>
        <w:t>Deprem, sel, salgın hastalık</w:t>
      </w:r>
      <w:r w:rsidR="009D3732">
        <w:t xml:space="preserve"> </w:t>
      </w:r>
      <w:r>
        <w:t>vb. gibi doğal afetler ile üyeye kusur atfedilemeyecek yangın, terör, toplumsal olaylar sonucu mesleki araç ve gereçleri ile mesleğini icra etmekte olduğu mekânı zarar görenlere</w:t>
      </w:r>
      <w:r>
        <w:rPr>
          <w:b/>
        </w:rPr>
        <w:t xml:space="preserve">, </w:t>
      </w:r>
      <w:r>
        <w:t>Yönetim Kurulunca, zararıyla mütenasip olarak belirlenen yardım yapılır.</w:t>
      </w:r>
    </w:p>
    <w:p w:rsidR="009C7938" w:rsidRDefault="009C7938">
      <w:pPr>
        <w:pStyle w:val="GvdeMetni"/>
        <w:jc w:val="both"/>
        <w:sectPr w:rsidR="009C7938">
          <w:pgSz w:w="11910" w:h="16840"/>
          <w:pgMar w:top="1020" w:right="708" w:bottom="280" w:left="1700" w:header="708" w:footer="708" w:gutter="0"/>
          <w:cols w:space="708"/>
        </w:sectPr>
      </w:pPr>
    </w:p>
    <w:p w:rsidR="009C7938" w:rsidRDefault="00F41C61">
      <w:pPr>
        <w:pStyle w:val="Heading1"/>
        <w:spacing w:before="78"/>
        <w:ind w:right="472"/>
      </w:pPr>
      <w:r>
        <w:lastRenderedPageBreak/>
        <w:t>İKİNCİ</w:t>
      </w:r>
      <w:r w:rsidR="00AD708F">
        <w:t xml:space="preserve"> </w:t>
      </w:r>
      <w:r>
        <w:rPr>
          <w:spacing w:val="-2"/>
        </w:rPr>
        <w:t>KISIM</w:t>
      </w:r>
    </w:p>
    <w:p w:rsidR="009C7938" w:rsidRDefault="00F41C61">
      <w:pPr>
        <w:pStyle w:val="Heading2"/>
        <w:spacing w:before="1"/>
        <w:ind w:left="335" w:right="472"/>
        <w:jc w:val="center"/>
      </w:pPr>
      <w:r>
        <w:t>Diğer</w:t>
      </w:r>
      <w:r w:rsidR="009D3732">
        <w:t xml:space="preserve"> </w:t>
      </w:r>
      <w:r>
        <w:rPr>
          <w:spacing w:val="-2"/>
        </w:rPr>
        <w:t>Giderler</w:t>
      </w:r>
    </w:p>
    <w:p w:rsidR="009C7938" w:rsidRDefault="009C7938">
      <w:pPr>
        <w:pStyle w:val="GvdeMetni"/>
        <w:rPr>
          <w:b/>
        </w:rPr>
      </w:pPr>
    </w:p>
    <w:p w:rsidR="009C7938" w:rsidRDefault="00F41C61">
      <w:pPr>
        <w:pStyle w:val="GvdeMetni"/>
        <w:spacing w:before="1"/>
        <w:ind w:left="2" w:right="138" w:firstLine="1418"/>
        <w:jc w:val="both"/>
      </w:pPr>
      <w:r>
        <w:rPr>
          <w:b/>
        </w:rPr>
        <w:t>MADDE 22</w:t>
      </w:r>
      <w:r>
        <w:t xml:space="preserve">- Sandığın amacı doğrultusunda yapması gereken işlemler, çalıştırması gereken elemanlar, yapacağı yatırımlar, iştirak ve sandık işlemlerinin yapılıp yürütülebilmesi için gerekli diğer giderler sandığın diğer giderlerini oluşturur. Bu giderler bütçe alınarak, çalışma yönetmeliğinde belirli oran ve yöntemlere göre Yönetim Kurulu kararı ile sarf </w:t>
      </w:r>
      <w:r>
        <w:rPr>
          <w:spacing w:val="-2"/>
        </w:rPr>
        <w:t>olunur.</w:t>
      </w:r>
    </w:p>
    <w:p w:rsidR="009C7938" w:rsidRDefault="00F41C61">
      <w:pPr>
        <w:pStyle w:val="Heading1"/>
        <w:spacing w:before="252" w:line="252" w:lineRule="exact"/>
        <w:ind w:right="472"/>
      </w:pPr>
      <w:r>
        <w:t>ÜÇÜNCÜ</w:t>
      </w:r>
      <w:r w:rsidR="00AD708F">
        <w:t xml:space="preserve"> </w:t>
      </w:r>
      <w:r>
        <w:rPr>
          <w:spacing w:val="-2"/>
        </w:rPr>
        <w:t>KISIM</w:t>
      </w:r>
    </w:p>
    <w:p w:rsidR="009C7938" w:rsidRDefault="00F41C61">
      <w:pPr>
        <w:pStyle w:val="Heading2"/>
        <w:spacing w:line="252" w:lineRule="exact"/>
        <w:ind w:left="335" w:right="472"/>
        <w:jc w:val="center"/>
      </w:pPr>
      <w:r>
        <w:t>Olağanüstü</w:t>
      </w:r>
      <w:r w:rsidR="009D3732">
        <w:t xml:space="preserve"> </w:t>
      </w:r>
      <w:r>
        <w:rPr>
          <w:spacing w:val="-2"/>
        </w:rPr>
        <w:t>Giderler</w:t>
      </w:r>
    </w:p>
    <w:p w:rsidR="009C7938" w:rsidRDefault="009C7938">
      <w:pPr>
        <w:pStyle w:val="GvdeMetni"/>
        <w:rPr>
          <w:b/>
        </w:rPr>
      </w:pPr>
    </w:p>
    <w:p w:rsidR="009C7938" w:rsidRDefault="00F41C61">
      <w:pPr>
        <w:pStyle w:val="GvdeMetni"/>
        <w:spacing w:line="242" w:lineRule="auto"/>
        <w:ind w:left="2" w:right="142" w:firstLine="1418"/>
        <w:jc w:val="both"/>
      </w:pPr>
      <w:r>
        <w:rPr>
          <w:b/>
        </w:rPr>
        <w:t>MADDE 23</w:t>
      </w:r>
      <w:r>
        <w:t>- Bu yönetmelikte hüküm konulmamış olan ve Yönetim Kurulunca lüzum görülen haller için yapılacak yardım ve harcamalar olağanüstü giderleri teşkil eder.</w:t>
      </w:r>
    </w:p>
    <w:p w:rsidR="009C7938" w:rsidRDefault="009C7938">
      <w:pPr>
        <w:pStyle w:val="GvdeMetni"/>
      </w:pPr>
    </w:p>
    <w:p w:rsidR="009C7938" w:rsidRDefault="009C7938">
      <w:pPr>
        <w:pStyle w:val="GvdeMetni"/>
        <w:spacing w:before="248"/>
      </w:pPr>
    </w:p>
    <w:p w:rsidR="009C7938" w:rsidRDefault="00F41C61">
      <w:pPr>
        <w:pStyle w:val="Heading1"/>
        <w:ind w:left="3468" w:right="3608" w:firstLine="3"/>
      </w:pPr>
      <w:r>
        <w:t>BEŞİNCİ BÖLÜM PARANIN</w:t>
      </w:r>
      <w:r w:rsidR="009D3732">
        <w:t xml:space="preserve"> </w:t>
      </w:r>
      <w:r>
        <w:t>İŞLETİLMESİ</w:t>
      </w:r>
    </w:p>
    <w:p w:rsidR="009C7938" w:rsidRDefault="009C7938">
      <w:pPr>
        <w:pStyle w:val="GvdeMetni"/>
        <w:rPr>
          <w:b/>
        </w:rPr>
      </w:pPr>
    </w:p>
    <w:p w:rsidR="009C7938" w:rsidRDefault="009C7938">
      <w:pPr>
        <w:pStyle w:val="GvdeMetni"/>
        <w:spacing w:before="1"/>
        <w:rPr>
          <w:b/>
        </w:rPr>
      </w:pPr>
    </w:p>
    <w:p w:rsidR="009C7938" w:rsidRDefault="00F41C61">
      <w:pPr>
        <w:spacing w:line="252" w:lineRule="exact"/>
        <w:ind w:left="1420"/>
      </w:pPr>
      <w:r>
        <w:rPr>
          <w:b/>
        </w:rPr>
        <w:t>MADDE24</w:t>
      </w:r>
      <w:r>
        <w:t>-Sandığın</w:t>
      </w:r>
      <w:r w:rsidR="009D3732">
        <w:t xml:space="preserve"> </w:t>
      </w:r>
      <w:r>
        <w:rPr>
          <w:spacing w:val="-2"/>
        </w:rPr>
        <w:t>Paraları;</w:t>
      </w:r>
    </w:p>
    <w:p w:rsidR="009C7938" w:rsidRDefault="00F41C61" w:rsidP="00AD708F">
      <w:pPr>
        <w:pStyle w:val="ListeParagraf"/>
        <w:numPr>
          <w:ilvl w:val="0"/>
          <w:numId w:val="2"/>
        </w:numPr>
        <w:tabs>
          <w:tab w:val="left" w:pos="1702"/>
        </w:tabs>
        <w:ind w:left="1702" w:hanging="282"/>
        <w:jc w:val="both"/>
      </w:pPr>
      <w:r>
        <w:t>Taşınır</w:t>
      </w:r>
      <w:r w:rsidR="009D3732">
        <w:t xml:space="preserve"> </w:t>
      </w:r>
      <w:r>
        <w:t>ve</w:t>
      </w:r>
      <w:r w:rsidR="009D3732">
        <w:t xml:space="preserve"> </w:t>
      </w:r>
      <w:r>
        <w:t>taşınmaz</w:t>
      </w:r>
      <w:r w:rsidR="009D3732">
        <w:t xml:space="preserve"> </w:t>
      </w:r>
      <w:r>
        <w:rPr>
          <w:spacing w:val="-4"/>
        </w:rPr>
        <w:t>mala,</w:t>
      </w:r>
    </w:p>
    <w:p w:rsidR="009C7938" w:rsidRDefault="00F41C61" w:rsidP="00AD708F">
      <w:pPr>
        <w:pStyle w:val="ListeParagraf"/>
        <w:numPr>
          <w:ilvl w:val="0"/>
          <w:numId w:val="2"/>
        </w:numPr>
        <w:tabs>
          <w:tab w:val="left" w:pos="1702"/>
        </w:tabs>
        <w:spacing w:before="2"/>
        <w:ind w:left="1702" w:hanging="282"/>
        <w:jc w:val="both"/>
      </w:pPr>
      <w:r>
        <w:t>Devlet</w:t>
      </w:r>
      <w:r w:rsidR="009D3732">
        <w:t xml:space="preserve"> </w:t>
      </w:r>
      <w:r>
        <w:t>tahvili</w:t>
      </w:r>
      <w:r w:rsidR="009D3732">
        <w:t xml:space="preserve"> </w:t>
      </w:r>
      <w:r>
        <w:t>veya</w:t>
      </w:r>
      <w:r w:rsidR="009D3732">
        <w:t xml:space="preserve"> </w:t>
      </w:r>
      <w:r>
        <w:t>hazine</w:t>
      </w:r>
      <w:r w:rsidR="009D3732">
        <w:t xml:space="preserve"> </w:t>
      </w:r>
      <w:r>
        <w:rPr>
          <w:spacing w:val="-2"/>
        </w:rPr>
        <w:t>bonolarına,</w:t>
      </w:r>
    </w:p>
    <w:p w:rsidR="009C7938" w:rsidRDefault="00F41C61" w:rsidP="00AD708F">
      <w:pPr>
        <w:pStyle w:val="ListeParagraf"/>
        <w:numPr>
          <w:ilvl w:val="0"/>
          <w:numId w:val="2"/>
        </w:numPr>
        <w:tabs>
          <w:tab w:val="left" w:pos="1702"/>
        </w:tabs>
        <w:ind w:left="1702" w:hanging="282"/>
        <w:jc w:val="both"/>
      </w:pPr>
      <w:r>
        <w:t>Ticari</w:t>
      </w:r>
      <w:r w:rsidR="009D3732">
        <w:t xml:space="preserve"> </w:t>
      </w:r>
      <w:r>
        <w:t>ve</w:t>
      </w:r>
      <w:r w:rsidR="009D3732">
        <w:t xml:space="preserve"> </w:t>
      </w:r>
      <w:r>
        <w:t>sınai</w:t>
      </w:r>
      <w:r w:rsidR="009D3732">
        <w:t xml:space="preserve"> </w:t>
      </w:r>
      <w:r>
        <w:t>kuruluşların</w:t>
      </w:r>
      <w:r w:rsidR="009D3732">
        <w:t xml:space="preserve"> </w:t>
      </w:r>
      <w:r>
        <w:t>pay</w:t>
      </w:r>
      <w:r w:rsidR="009D3732">
        <w:t xml:space="preserve"> </w:t>
      </w:r>
      <w:r>
        <w:rPr>
          <w:spacing w:val="-2"/>
        </w:rPr>
        <w:t>senetlerine,</w:t>
      </w:r>
    </w:p>
    <w:p w:rsidR="009C7938" w:rsidRDefault="00F41C61" w:rsidP="00AD708F">
      <w:pPr>
        <w:pStyle w:val="ListeParagraf"/>
        <w:numPr>
          <w:ilvl w:val="0"/>
          <w:numId w:val="2"/>
        </w:numPr>
        <w:tabs>
          <w:tab w:val="left" w:pos="1702"/>
        </w:tabs>
        <w:spacing w:before="1" w:line="253" w:lineRule="exact"/>
        <w:ind w:left="1702" w:hanging="282"/>
        <w:jc w:val="both"/>
      </w:pPr>
      <w:r>
        <w:t>Vadeli</w:t>
      </w:r>
      <w:r w:rsidR="009D3732">
        <w:t xml:space="preserve"> </w:t>
      </w:r>
      <w:r>
        <w:t>ve</w:t>
      </w:r>
      <w:r w:rsidR="009D3732">
        <w:t xml:space="preserve"> </w:t>
      </w:r>
      <w:r>
        <w:t>vadesiz</w:t>
      </w:r>
      <w:r w:rsidR="009D3732">
        <w:t xml:space="preserve"> </w:t>
      </w:r>
      <w:r>
        <w:t>banka</w:t>
      </w:r>
      <w:r w:rsidR="009D3732">
        <w:t xml:space="preserve"> </w:t>
      </w:r>
      <w:r>
        <w:rPr>
          <w:spacing w:val="-2"/>
        </w:rPr>
        <w:t>hesaplarına,</w:t>
      </w:r>
    </w:p>
    <w:p w:rsidR="009C7938" w:rsidRDefault="00F41C61" w:rsidP="00AD708F">
      <w:pPr>
        <w:pStyle w:val="ListeParagraf"/>
        <w:numPr>
          <w:ilvl w:val="0"/>
          <w:numId w:val="2"/>
        </w:numPr>
        <w:tabs>
          <w:tab w:val="left" w:pos="1702"/>
        </w:tabs>
        <w:ind w:left="1702" w:hanging="282"/>
        <w:jc w:val="both"/>
      </w:pPr>
      <w:r>
        <w:t>Menkul</w:t>
      </w:r>
      <w:r w:rsidR="009D3732">
        <w:t xml:space="preserve"> </w:t>
      </w:r>
      <w:r>
        <w:t>değerlere,</w:t>
      </w:r>
      <w:r w:rsidR="009D3732">
        <w:t xml:space="preserve"> </w:t>
      </w:r>
      <w:r>
        <w:t>yatırım</w:t>
      </w:r>
      <w:r w:rsidR="009D3732">
        <w:t xml:space="preserve"> </w:t>
      </w:r>
      <w:r>
        <w:t>fonlarına</w:t>
      </w:r>
      <w:r w:rsidR="009D3732">
        <w:t xml:space="preserve"> </w:t>
      </w:r>
      <w:r>
        <w:t>ve</w:t>
      </w:r>
      <w:r w:rsidR="009D3732">
        <w:t xml:space="preserve"> </w:t>
      </w:r>
      <w:r>
        <w:t>benzeri</w:t>
      </w:r>
      <w:r w:rsidR="009D3732">
        <w:t xml:space="preserve"> </w:t>
      </w:r>
      <w:r>
        <w:rPr>
          <w:spacing w:val="-2"/>
        </w:rPr>
        <w:t>hesaplara,</w:t>
      </w:r>
    </w:p>
    <w:p w:rsidR="009C7938" w:rsidRDefault="00F41C61" w:rsidP="00AD708F">
      <w:pPr>
        <w:pStyle w:val="ListeParagraf"/>
        <w:numPr>
          <w:ilvl w:val="0"/>
          <w:numId w:val="2"/>
        </w:numPr>
        <w:tabs>
          <w:tab w:val="left" w:pos="1702"/>
        </w:tabs>
        <w:ind w:left="1702" w:hanging="282"/>
        <w:jc w:val="both"/>
      </w:pPr>
      <w:r>
        <w:t>Altın</w:t>
      </w:r>
      <w:r w:rsidR="009D3732">
        <w:t xml:space="preserve"> </w:t>
      </w:r>
      <w:r>
        <w:t>ve</w:t>
      </w:r>
      <w:r w:rsidR="009D3732">
        <w:t xml:space="preserve"> </w:t>
      </w:r>
      <w:r>
        <w:t>altın</w:t>
      </w:r>
      <w:r w:rsidR="009D3732">
        <w:t xml:space="preserve"> </w:t>
      </w:r>
      <w:r>
        <w:t>yatırım</w:t>
      </w:r>
      <w:r w:rsidR="009D3732">
        <w:t xml:space="preserve"> </w:t>
      </w:r>
      <w:r>
        <w:rPr>
          <w:spacing w:val="-2"/>
        </w:rPr>
        <w:t>hesaplarına,</w:t>
      </w:r>
    </w:p>
    <w:p w:rsidR="009C7938" w:rsidRDefault="00F41C61" w:rsidP="00AD708F">
      <w:pPr>
        <w:pStyle w:val="ListeParagraf"/>
        <w:numPr>
          <w:ilvl w:val="0"/>
          <w:numId w:val="2"/>
        </w:numPr>
        <w:tabs>
          <w:tab w:val="left" w:pos="1702"/>
        </w:tabs>
        <w:spacing w:before="2" w:line="240" w:lineRule="auto"/>
        <w:ind w:left="2" w:right="896" w:firstLine="1418"/>
        <w:jc w:val="both"/>
      </w:pPr>
      <w:r>
        <w:t>İşletme,</w:t>
      </w:r>
      <w:r w:rsidR="009D3732">
        <w:t xml:space="preserve"> </w:t>
      </w:r>
      <w:r>
        <w:t>şirket</w:t>
      </w:r>
      <w:r w:rsidR="009D3732">
        <w:t xml:space="preserve"> </w:t>
      </w:r>
      <w:r>
        <w:t>ve</w:t>
      </w:r>
      <w:r w:rsidR="009D3732">
        <w:t xml:space="preserve"> </w:t>
      </w:r>
      <w:r>
        <w:t>kuruluşlara,</w:t>
      </w:r>
      <w:r w:rsidR="009D3732">
        <w:t xml:space="preserve"> </w:t>
      </w:r>
      <w:r>
        <w:t>kuruluş</w:t>
      </w:r>
      <w:r w:rsidR="009D3732">
        <w:t xml:space="preserve"> </w:t>
      </w:r>
      <w:r>
        <w:t>ve</w:t>
      </w:r>
      <w:r w:rsidR="009D3732">
        <w:t xml:space="preserve"> </w:t>
      </w:r>
      <w:r>
        <w:t>işletme</w:t>
      </w:r>
      <w:r w:rsidR="009D3732">
        <w:t xml:space="preserve"> </w:t>
      </w:r>
      <w:r>
        <w:t>sermayesi</w:t>
      </w:r>
      <w:r w:rsidR="009D3732">
        <w:t xml:space="preserve"> </w:t>
      </w:r>
      <w:r>
        <w:t>olarak</w:t>
      </w:r>
      <w:r w:rsidR="009D3732">
        <w:t xml:space="preserve"> </w:t>
      </w:r>
      <w:r>
        <w:t>yıllık sosyal dayanışma ödentisinin yarısını aşmamak üzere ayrılır ve işletilir.</w:t>
      </w:r>
    </w:p>
    <w:p w:rsidR="009C7938" w:rsidRDefault="00F41C61">
      <w:pPr>
        <w:pStyle w:val="GvdeMetni"/>
        <w:spacing w:before="252"/>
        <w:ind w:left="2" w:right="138" w:firstLine="1418"/>
        <w:jc w:val="both"/>
      </w:pPr>
      <w:r>
        <w:rPr>
          <w:b/>
        </w:rPr>
        <w:t xml:space="preserve">MADDE 25- </w:t>
      </w:r>
      <w:r>
        <w:t>Vadesiz mevduatta ne kadar para bulunacağı hususu günün şartlarına göre Yönetim Kurulunca kararlaştırılır.</w:t>
      </w:r>
    </w:p>
    <w:p w:rsidR="009C7938" w:rsidRDefault="009C7938">
      <w:pPr>
        <w:pStyle w:val="GvdeMetni"/>
      </w:pPr>
    </w:p>
    <w:p w:rsidR="009C7938" w:rsidRDefault="009C7938">
      <w:pPr>
        <w:pStyle w:val="GvdeMetni"/>
        <w:spacing w:before="1"/>
      </w:pPr>
    </w:p>
    <w:p w:rsidR="009C7938" w:rsidRDefault="00F41C61">
      <w:pPr>
        <w:pStyle w:val="Heading1"/>
        <w:ind w:left="3597" w:right="3733" w:hanging="1"/>
      </w:pPr>
      <w:r>
        <w:t>ALTINCI BÖLÜM ÇEŞİTLİ</w:t>
      </w:r>
      <w:r w:rsidR="00AD708F">
        <w:t xml:space="preserve"> </w:t>
      </w:r>
      <w:r>
        <w:t>HÜKÜMLER</w:t>
      </w:r>
    </w:p>
    <w:p w:rsidR="009C7938" w:rsidRDefault="009C7938">
      <w:pPr>
        <w:pStyle w:val="GvdeMetni"/>
        <w:spacing w:before="252"/>
        <w:rPr>
          <w:b/>
        </w:rPr>
      </w:pPr>
    </w:p>
    <w:p w:rsidR="009C7938" w:rsidRDefault="00F41C61">
      <w:pPr>
        <w:pStyle w:val="Heading2"/>
      </w:pPr>
      <w:r>
        <w:t>Sandıktan</w:t>
      </w:r>
      <w:r>
        <w:rPr>
          <w:spacing w:val="-2"/>
        </w:rPr>
        <w:t xml:space="preserve"> Yararlanma:</w:t>
      </w:r>
    </w:p>
    <w:p w:rsidR="009C7938" w:rsidRDefault="009C7938">
      <w:pPr>
        <w:pStyle w:val="GvdeMetni"/>
        <w:rPr>
          <w:b/>
        </w:rPr>
      </w:pPr>
    </w:p>
    <w:p w:rsidR="009C7938" w:rsidRDefault="00F41C61">
      <w:pPr>
        <w:pStyle w:val="GvdeMetni"/>
        <w:ind w:left="2" w:right="134" w:firstLine="1418"/>
        <w:jc w:val="both"/>
      </w:pPr>
      <w:r>
        <w:rPr>
          <w:b/>
        </w:rPr>
        <w:t>MADDE 26</w:t>
      </w:r>
      <w:r>
        <w:t>- Her üye sandığa kabul tarihinden itibaren ancak 3 ay sonra bu Yönetmelik hükümlerinden yararlanır. 10. madde uyarınca sandığa yeniden giriş yapan üyelere ilişkin hükümler saklıdır.</w:t>
      </w:r>
    </w:p>
    <w:p w:rsidR="009C7938" w:rsidRDefault="009C7938">
      <w:pPr>
        <w:pStyle w:val="GvdeMetni"/>
      </w:pPr>
    </w:p>
    <w:p w:rsidR="009C7938" w:rsidRDefault="009C7938">
      <w:pPr>
        <w:pStyle w:val="GvdeMetni"/>
      </w:pPr>
    </w:p>
    <w:p w:rsidR="009C7938" w:rsidRDefault="00F41C61">
      <w:pPr>
        <w:pStyle w:val="Heading2"/>
        <w:ind w:left="1410"/>
      </w:pPr>
      <w:r>
        <w:t>Bütçe</w:t>
      </w:r>
      <w:r w:rsidR="00C73B53">
        <w:t xml:space="preserve"> ve T</w:t>
      </w:r>
      <w:r>
        <w:t>eknik</w:t>
      </w:r>
      <w:r w:rsidR="00C73B53">
        <w:t xml:space="preserve"> </w:t>
      </w:r>
      <w:r>
        <w:rPr>
          <w:spacing w:val="-2"/>
        </w:rPr>
        <w:t>Bilanço:</w:t>
      </w:r>
    </w:p>
    <w:p w:rsidR="009C7938" w:rsidRDefault="009C7938">
      <w:pPr>
        <w:pStyle w:val="GvdeMetni"/>
        <w:spacing w:before="1"/>
        <w:rPr>
          <w:b/>
        </w:rPr>
      </w:pPr>
    </w:p>
    <w:p w:rsidR="009C7938" w:rsidRDefault="00F41C61">
      <w:pPr>
        <w:pStyle w:val="GvdeMetni"/>
        <w:ind w:left="2" w:right="142" w:firstLine="1418"/>
        <w:jc w:val="both"/>
      </w:pPr>
      <w:r>
        <w:rPr>
          <w:b/>
        </w:rPr>
        <w:t xml:space="preserve">MADDE 27- </w:t>
      </w:r>
      <w:r>
        <w:t>Sandığın bütçe dönemi her yılın Ağustos ayı sonudur. Yönetim Kurulu,</w:t>
      </w:r>
      <w:r w:rsidR="00C73B53">
        <w:t xml:space="preserve"> </w:t>
      </w:r>
      <w:r>
        <w:t>yönetmeliğin</w:t>
      </w:r>
      <w:r w:rsidR="00C73B53">
        <w:t xml:space="preserve"> </w:t>
      </w:r>
      <w:r>
        <w:t>3.maddesinin</w:t>
      </w:r>
      <w:r w:rsidR="00C73B53">
        <w:t xml:space="preserve"> </w:t>
      </w:r>
      <w:r>
        <w:t>(b)</w:t>
      </w:r>
      <w:r w:rsidR="00C73B53">
        <w:t xml:space="preserve"> </w:t>
      </w:r>
      <w:r>
        <w:t>fıkrasında</w:t>
      </w:r>
      <w:r w:rsidR="00C73B53">
        <w:t xml:space="preserve"> </w:t>
      </w:r>
      <w:r>
        <w:t>belirtilen</w:t>
      </w:r>
      <w:r w:rsidR="00C73B53">
        <w:t xml:space="preserve"> </w:t>
      </w:r>
      <w:r>
        <w:t>teknik</w:t>
      </w:r>
      <w:r w:rsidR="00C73B53">
        <w:t xml:space="preserve"> </w:t>
      </w:r>
      <w:r>
        <w:t>bilançosunu</w:t>
      </w:r>
      <w:r w:rsidR="00C73B53">
        <w:t xml:space="preserve"> </w:t>
      </w:r>
      <w:r>
        <w:t>2</w:t>
      </w:r>
      <w:r w:rsidR="00C73B53">
        <w:t xml:space="preserve"> </w:t>
      </w:r>
      <w:r>
        <w:t>yılda</w:t>
      </w:r>
      <w:r w:rsidR="00C73B53">
        <w:t xml:space="preserve"> </w:t>
      </w:r>
      <w:r>
        <w:t>bir</w:t>
      </w:r>
      <w:r w:rsidR="00C73B53">
        <w:t xml:space="preserve"> </w:t>
      </w:r>
      <w:r>
        <w:t>hazırlar veya hazırlattırır.</w:t>
      </w:r>
    </w:p>
    <w:p w:rsidR="009C7938" w:rsidRDefault="00F41C61">
      <w:pPr>
        <w:pStyle w:val="GvdeMetni"/>
        <w:ind w:left="2" w:right="136" w:firstLine="1408"/>
        <w:jc w:val="both"/>
      </w:pPr>
      <w:r>
        <w:t>Teknik bilanço sonucu, sandığın dengesinde bir açık veya fazlalık görülmesi halinde, kazanılmış haklar saklı kalmak kaydı ile bu ve çıkarılacak diğer uygulama yönetmeliklerinde gerekli değişiklikler bilançonun hazırlanmasındaki yöntemle yapılır.</w:t>
      </w:r>
    </w:p>
    <w:p w:rsidR="009C7938" w:rsidRDefault="009C7938">
      <w:pPr>
        <w:pStyle w:val="GvdeMetni"/>
        <w:jc w:val="both"/>
        <w:sectPr w:rsidR="009C7938">
          <w:pgSz w:w="11910" w:h="16840"/>
          <w:pgMar w:top="1260" w:right="708" w:bottom="280" w:left="1700" w:header="708" w:footer="708" w:gutter="0"/>
          <w:cols w:space="708"/>
        </w:sectPr>
      </w:pPr>
    </w:p>
    <w:p w:rsidR="009C7938" w:rsidRDefault="00F41C61">
      <w:pPr>
        <w:pStyle w:val="Heading2"/>
        <w:spacing w:before="78"/>
      </w:pPr>
      <w:r>
        <w:lastRenderedPageBreak/>
        <w:t>Zaman</w:t>
      </w:r>
      <w:r w:rsidR="00C73B53">
        <w:t>a</w:t>
      </w:r>
      <w:r>
        <w:rPr>
          <w:spacing w:val="-2"/>
        </w:rPr>
        <w:t>şımı:</w:t>
      </w:r>
    </w:p>
    <w:p w:rsidR="009C7938" w:rsidRDefault="009C7938">
      <w:pPr>
        <w:pStyle w:val="GvdeMetni"/>
        <w:rPr>
          <w:b/>
        </w:rPr>
      </w:pPr>
    </w:p>
    <w:p w:rsidR="009C7938" w:rsidRDefault="00F41C61">
      <w:pPr>
        <w:pStyle w:val="GvdeMetni"/>
        <w:ind w:left="2" w:right="136" w:firstLine="1418"/>
        <w:jc w:val="both"/>
      </w:pPr>
      <w:r>
        <w:rPr>
          <w:b/>
        </w:rPr>
        <w:t>MADDE 28</w:t>
      </w:r>
      <w:r>
        <w:t xml:space="preserve">- İşbu yönetmelikte yazılı yardımlar, Hastalık Yardımları ve Fonu Uygulama Esasları’nda belirtilen sürede başvuru yapılmış olması kaydıyla, hak kazanıldığı tarihten başlayarak 5 yıl içinde ilgililer tarafından istenmeyecek olursa, bu sürenin bittiği tarihte zamanaşımına uğrar. Zamanaşımı süreleri dolduktan sonra bu miktarlar, Sandığa gelir </w:t>
      </w:r>
      <w:r>
        <w:rPr>
          <w:spacing w:val="-2"/>
        </w:rPr>
        <w:t>kaydedilir.</w:t>
      </w:r>
    </w:p>
    <w:p w:rsidR="009C7938" w:rsidRDefault="009C7938">
      <w:pPr>
        <w:pStyle w:val="GvdeMetni"/>
        <w:spacing w:before="1"/>
      </w:pPr>
    </w:p>
    <w:p w:rsidR="009C7938" w:rsidRDefault="00F41C61">
      <w:pPr>
        <w:pStyle w:val="Heading2"/>
        <w:spacing w:before="1"/>
      </w:pPr>
      <w:r>
        <w:t>Borçların</w:t>
      </w:r>
      <w:r w:rsidR="00C73B53">
        <w:t xml:space="preserve"> </w:t>
      </w:r>
      <w:r>
        <w:rPr>
          <w:spacing w:val="-2"/>
        </w:rPr>
        <w:t>Mahsubu:</w:t>
      </w:r>
    </w:p>
    <w:p w:rsidR="009C7938" w:rsidRDefault="00F41C61">
      <w:pPr>
        <w:pStyle w:val="GvdeMetni"/>
        <w:spacing w:before="251"/>
        <w:ind w:left="2" w:right="140" w:firstLine="1418"/>
        <w:jc w:val="both"/>
      </w:pPr>
      <w:r>
        <w:rPr>
          <w:b/>
        </w:rPr>
        <w:t>MADDE 29</w:t>
      </w:r>
      <w:r>
        <w:t>- Üyeye veya hak sahiplerine bu Yönetmeliğe göre yapılacak tüm ödemelerden öncelikle üyenin Sandığa olan birikmiş borçları mahsup edilir. Mahsup işlemi sırasında, öncelikle faiz borçları mahsup edilir.</w:t>
      </w:r>
    </w:p>
    <w:p w:rsidR="009C7938" w:rsidRDefault="00F41C61">
      <w:pPr>
        <w:pStyle w:val="GvdeMetni"/>
        <w:spacing w:before="2"/>
        <w:ind w:left="2" w:right="137" w:firstLine="1415"/>
        <w:jc w:val="both"/>
      </w:pPr>
      <w:r>
        <w:t>Yazılı ihtara rağmen, verilen sürede borçlarını ödemeyenlerin borcu, faiziyle birlikte biriktirme fonundan mahsup edilir.</w:t>
      </w:r>
    </w:p>
    <w:p w:rsidR="009C7938" w:rsidRDefault="00F41C61">
      <w:pPr>
        <w:pStyle w:val="Heading2"/>
        <w:spacing w:before="252"/>
      </w:pPr>
      <w:r>
        <w:t>Sandığın</w:t>
      </w:r>
      <w:r w:rsidR="00C73B53">
        <w:t xml:space="preserve"> </w:t>
      </w:r>
      <w:r>
        <w:t>Fesih</w:t>
      </w:r>
      <w:r w:rsidR="00C73B53">
        <w:t xml:space="preserve"> </w:t>
      </w:r>
      <w:r>
        <w:t>ve</w:t>
      </w:r>
      <w:r w:rsidR="00C73B53">
        <w:t xml:space="preserve"> </w:t>
      </w:r>
      <w:r>
        <w:rPr>
          <w:spacing w:val="-2"/>
        </w:rPr>
        <w:t>Tasfiyesi:</w:t>
      </w:r>
    </w:p>
    <w:p w:rsidR="009C7938" w:rsidRDefault="009C7938">
      <w:pPr>
        <w:pStyle w:val="GvdeMetni"/>
        <w:spacing w:before="1"/>
        <w:rPr>
          <w:b/>
        </w:rPr>
      </w:pPr>
    </w:p>
    <w:p w:rsidR="009C7938" w:rsidRDefault="00F41C61" w:rsidP="00AD708F">
      <w:pPr>
        <w:pStyle w:val="GvdeMetni"/>
        <w:ind w:left="2" w:right="138" w:firstLine="1418"/>
        <w:jc w:val="both"/>
      </w:pPr>
      <w:r>
        <w:rPr>
          <w:b/>
        </w:rPr>
        <w:t>MADDE30</w:t>
      </w:r>
      <w:r>
        <w:t>-Sandık,</w:t>
      </w:r>
      <w:r w:rsidR="00C73B53">
        <w:t xml:space="preserve"> </w:t>
      </w:r>
      <w:r>
        <w:t>kanuni</w:t>
      </w:r>
      <w:r w:rsidR="00C73B53">
        <w:t xml:space="preserve"> </w:t>
      </w:r>
      <w:r>
        <w:t>nedenlerle</w:t>
      </w:r>
      <w:r w:rsidR="00C73B53">
        <w:t xml:space="preserve"> </w:t>
      </w:r>
      <w:r>
        <w:t>yahut</w:t>
      </w:r>
      <w:r w:rsidR="00C73B53">
        <w:t xml:space="preserve"> </w:t>
      </w:r>
      <w:r>
        <w:t>Yürütme</w:t>
      </w:r>
      <w:r w:rsidR="00C73B53">
        <w:t xml:space="preserve"> </w:t>
      </w:r>
      <w:r>
        <w:t>Kurulunun</w:t>
      </w:r>
      <w:r w:rsidR="00C73B53">
        <w:t xml:space="preserve"> </w:t>
      </w:r>
      <w:r>
        <w:t>görüşü</w:t>
      </w:r>
      <w:r w:rsidR="00C73B53">
        <w:t xml:space="preserve"> </w:t>
      </w:r>
      <w:r>
        <w:t>alınmak sureti ile Yönetim Kurulunun istemi ile veya sandık üye tam sayısının 1/3’ünün yazılı önerileri ile Baro Genel Kurulunun 2/3 çoğunlukla vereceği karar üzerine tasfiye olunur.</w:t>
      </w:r>
    </w:p>
    <w:p w:rsidR="009C7938" w:rsidRDefault="00F41C61">
      <w:pPr>
        <w:pStyle w:val="GvdeMetni"/>
        <w:spacing w:line="252" w:lineRule="exact"/>
        <w:ind w:left="1420"/>
        <w:jc w:val="both"/>
      </w:pPr>
      <w:r>
        <w:t>Bu</w:t>
      </w:r>
      <w:r w:rsidR="00C73B53">
        <w:t xml:space="preserve"> </w:t>
      </w:r>
      <w:r>
        <w:rPr>
          <w:spacing w:val="-2"/>
        </w:rPr>
        <w:t>takdirde;</w:t>
      </w:r>
    </w:p>
    <w:p w:rsidR="009C7938" w:rsidRDefault="00F41C61">
      <w:pPr>
        <w:pStyle w:val="ListeParagraf"/>
        <w:numPr>
          <w:ilvl w:val="0"/>
          <w:numId w:val="1"/>
        </w:numPr>
        <w:tabs>
          <w:tab w:val="left" w:pos="1702"/>
        </w:tabs>
        <w:spacing w:line="240" w:lineRule="auto"/>
        <w:ind w:right="140" w:firstLine="1418"/>
        <w:jc w:val="both"/>
      </w:pPr>
      <w:r>
        <w:t>Öncelikle Sandık üyelerine Yönetmeliğin 16.maddesi çerçevesinde hesaplanarak haklar ödenir.</w:t>
      </w:r>
    </w:p>
    <w:p w:rsidR="009C7938" w:rsidRDefault="00F41C61">
      <w:pPr>
        <w:pStyle w:val="ListeParagraf"/>
        <w:numPr>
          <w:ilvl w:val="0"/>
          <w:numId w:val="1"/>
        </w:numPr>
        <w:tabs>
          <w:tab w:val="left" w:pos="1702"/>
        </w:tabs>
        <w:spacing w:line="240" w:lineRule="auto"/>
        <w:ind w:right="137" w:firstLine="1418"/>
        <w:jc w:val="both"/>
      </w:pPr>
      <w:r>
        <w:t>Sandık Yönetmeliğine göre malullük ve ölüm yardımı almaya hak kazanmış olanların alacakları, hak sahiplerine ödenir.</w:t>
      </w:r>
    </w:p>
    <w:p w:rsidR="009C7938" w:rsidRDefault="00F41C61">
      <w:pPr>
        <w:pStyle w:val="ListeParagraf"/>
        <w:numPr>
          <w:ilvl w:val="0"/>
          <w:numId w:val="1"/>
        </w:numPr>
        <w:tabs>
          <w:tab w:val="left" w:pos="1703"/>
        </w:tabs>
        <w:spacing w:before="1" w:line="240" w:lineRule="auto"/>
        <w:ind w:right="142" w:firstLine="1418"/>
        <w:jc w:val="both"/>
      </w:pPr>
      <w:r>
        <w:t>Tasfiye tarihine kadar yapılan tahsisler, verilen ödeme kararları, henüz ödenmemiş bulunan yardımlar hak sahiplerine ödenir.</w:t>
      </w:r>
    </w:p>
    <w:p w:rsidR="009C7938" w:rsidRDefault="00F41C61">
      <w:pPr>
        <w:pStyle w:val="ListeParagraf"/>
        <w:numPr>
          <w:ilvl w:val="0"/>
          <w:numId w:val="1"/>
        </w:numPr>
        <w:tabs>
          <w:tab w:val="left" w:pos="1702"/>
        </w:tabs>
        <w:spacing w:line="240" w:lineRule="auto"/>
        <w:ind w:right="139" w:firstLine="1418"/>
        <w:jc w:val="both"/>
      </w:pPr>
      <w:r>
        <w:t>Sandığın varlığından borçları ve tasfiye giderleri çıktıktan sonra kalan mamelek, tasfiye karar tarihinde mevcut biriktirmelere oranlama neticesi bulunan katsayı esas alınarak üyelere ödenir. Paylaştırmadan artan meblağ olursa, Adana Barosu’na devredilir.</w:t>
      </w:r>
    </w:p>
    <w:p w:rsidR="009C7938" w:rsidRDefault="009C7938">
      <w:pPr>
        <w:pStyle w:val="GvdeMetni"/>
      </w:pPr>
    </w:p>
    <w:p w:rsidR="009C7938" w:rsidRDefault="009C7938">
      <w:pPr>
        <w:pStyle w:val="GvdeMetni"/>
      </w:pPr>
    </w:p>
    <w:p w:rsidR="009C7938" w:rsidRDefault="00F41C61">
      <w:pPr>
        <w:pStyle w:val="GvdeMetni"/>
        <w:ind w:left="2" w:right="136" w:firstLine="1418"/>
        <w:jc w:val="both"/>
      </w:pPr>
      <w:r>
        <w:rPr>
          <w:b/>
        </w:rPr>
        <w:t xml:space="preserve">MADDE 31- </w:t>
      </w:r>
      <w:r>
        <w:t>Mesleklerinden ihraç edilme hali hariç olmak kaydıyla, Adana Barosu’ndan ayrılan üyeler, üyelik vecibelerini yerine getirmek kayıt ve şartıyla, istekleri halinde Sandıktaki üyeliklerini aynı şartlarla devam ettirebilirler. Bunlar Sandık üyelerinin tüm haklarından faydalanırlar. Ancak meslekten ihraç edilmiş olanlar, ADABAYS üyeliğinden</w:t>
      </w:r>
      <w:r w:rsidR="00C73B53">
        <w:t xml:space="preserve"> </w:t>
      </w:r>
      <w:r>
        <w:rPr>
          <w:spacing w:val="-2"/>
        </w:rPr>
        <w:t>çıkarılır.</w:t>
      </w:r>
    </w:p>
    <w:p w:rsidR="009C7938" w:rsidRDefault="00F41C61">
      <w:pPr>
        <w:pStyle w:val="GvdeMetni"/>
        <w:spacing w:before="253"/>
        <w:ind w:left="1470"/>
      </w:pPr>
      <w:r>
        <w:rPr>
          <w:b/>
        </w:rPr>
        <w:t>MADDE32</w:t>
      </w:r>
      <w:r>
        <w:t>-İşbu</w:t>
      </w:r>
      <w:r w:rsidR="00C73B53">
        <w:t xml:space="preserve"> </w:t>
      </w:r>
      <w:r>
        <w:t>yönetmelik</w:t>
      </w:r>
      <w:r w:rsidR="00C73B53">
        <w:t xml:space="preserve"> </w:t>
      </w:r>
      <w:r>
        <w:t>10.07.2021</w:t>
      </w:r>
      <w:r w:rsidR="00C73B53">
        <w:t xml:space="preserve"> </w:t>
      </w:r>
      <w:r>
        <w:t>tarihinde</w:t>
      </w:r>
      <w:r w:rsidR="00C73B53">
        <w:t xml:space="preserve"> </w:t>
      </w:r>
      <w:r>
        <w:t>yapılan</w:t>
      </w:r>
      <w:r w:rsidR="00C73B53">
        <w:t xml:space="preserve"> </w:t>
      </w:r>
      <w:r>
        <w:t>Adana</w:t>
      </w:r>
      <w:r w:rsidR="00C73B53">
        <w:t xml:space="preserve"> </w:t>
      </w:r>
      <w:r>
        <w:rPr>
          <w:spacing w:val="-2"/>
        </w:rPr>
        <w:t>Barosu</w:t>
      </w:r>
      <w:r w:rsidR="00AD708F">
        <w:rPr>
          <w:spacing w:val="-2"/>
        </w:rPr>
        <w:t xml:space="preserve"> 31.Dönem</w:t>
      </w:r>
    </w:p>
    <w:p w:rsidR="009C7938" w:rsidRDefault="00F41C61" w:rsidP="00AD708F">
      <w:pPr>
        <w:pStyle w:val="GvdeMetni"/>
        <w:spacing w:before="1"/>
        <w:ind w:left="2"/>
        <w:jc w:val="both"/>
      </w:pPr>
      <w:r>
        <w:t>Olağan</w:t>
      </w:r>
      <w:r w:rsidR="00C73B53">
        <w:t xml:space="preserve"> </w:t>
      </w:r>
      <w:r>
        <w:t>Genel</w:t>
      </w:r>
      <w:r w:rsidR="00C73B53">
        <w:t xml:space="preserve"> </w:t>
      </w:r>
      <w:r>
        <w:t>Kurulunca</w:t>
      </w:r>
      <w:r w:rsidR="00C73B53">
        <w:t xml:space="preserve"> </w:t>
      </w:r>
      <w:r>
        <w:t>verilen</w:t>
      </w:r>
      <w:r w:rsidR="00C73B53">
        <w:t xml:space="preserve"> </w:t>
      </w:r>
      <w:r>
        <w:t>yetki</w:t>
      </w:r>
      <w:r w:rsidR="00C73B53">
        <w:t xml:space="preserve"> </w:t>
      </w:r>
      <w:r>
        <w:t>ile</w:t>
      </w:r>
      <w:r w:rsidR="00C73B53">
        <w:t xml:space="preserve"> </w:t>
      </w:r>
      <w:r>
        <w:t>Baro</w:t>
      </w:r>
      <w:r w:rsidR="00C73B53">
        <w:t xml:space="preserve"> </w:t>
      </w:r>
      <w:r>
        <w:t>Yönetim</w:t>
      </w:r>
      <w:r w:rsidR="00C73B53">
        <w:t xml:space="preserve"> </w:t>
      </w:r>
      <w:r>
        <w:t>Kurulunun</w:t>
      </w:r>
      <w:r w:rsidR="00C73B53">
        <w:t xml:space="preserve"> </w:t>
      </w:r>
      <w:r>
        <w:t>21.12.2021tarihinde kabul edilerek yürürlüğe girmiştir.</w:t>
      </w:r>
    </w:p>
    <w:p w:rsidR="009C7938" w:rsidRDefault="009C7938">
      <w:pPr>
        <w:pStyle w:val="GvdeMetni"/>
        <w:spacing w:before="251"/>
      </w:pPr>
    </w:p>
    <w:p w:rsidR="009C7938" w:rsidRDefault="00F41C61">
      <w:pPr>
        <w:pStyle w:val="GvdeMetni"/>
        <w:ind w:left="2" w:right="134" w:firstLine="1418"/>
        <w:jc w:val="both"/>
      </w:pPr>
      <w:r>
        <w:rPr>
          <w:b/>
        </w:rPr>
        <w:t>MADDE 33</w:t>
      </w:r>
      <w:r>
        <w:t>- Bu yönetmelik hükümleri</w:t>
      </w:r>
      <w:r w:rsidR="00AD708F">
        <w:t>ni</w:t>
      </w:r>
      <w:r>
        <w:t xml:space="preserve"> Baro Yönetimi yürütülür. İşbu</w:t>
      </w:r>
      <w:r w:rsidR="00C73B53">
        <w:t xml:space="preserve"> </w:t>
      </w:r>
      <w:r>
        <w:t>Yönetmeliğin uygulama esaslarını belirlemeye ve bunlarda değişiklik yapmaya Baro Yönetim Kurulu yetkilidir.</w:t>
      </w:r>
    </w:p>
    <w:sectPr w:rsidR="009C7938" w:rsidSect="009C7938">
      <w:pgSz w:w="11910" w:h="16840"/>
      <w:pgMar w:top="1260" w:right="708" w:bottom="280" w:left="17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EFE" w:rsidRDefault="00D37EFE" w:rsidP="00C73B53">
      <w:r>
        <w:separator/>
      </w:r>
    </w:p>
  </w:endnote>
  <w:endnote w:type="continuationSeparator" w:id="1">
    <w:p w:rsidR="00D37EFE" w:rsidRDefault="00D37EFE" w:rsidP="00C73B5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124313"/>
      <w:docPartObj>
        <w:docPartGallery w:val="Page Numbers (Bottom of Page)"/>
        <w:docPartUnique/>
      </w:docPartObj>
    </w:sdtPr>
    <w:sdtContent>
      <w:p w:rsidR="00F41C61" w:rsidRDefault="006E1AB5">
        <w:pPr>
          <w:pStyle w:val="Altbilgi"/>
          <w:jc w:val="center"/>
        </w:pPr>
        <w:fldSimple w:instr=" PAGE   \* MERGEFORMAT ">
          <w:r w:rsidR="00046320">
            <w:rPr>
              <w:noProof/>
            </w:rPr>
            <w:t>1</w:t>
          </w:r>
        </w:fldSimple>
      </w:p>
    </w:sdtContent>
  </w:sdt>
  <w:p w:rsidR="00F41C61" w:rsidRDefault="00F41C6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EFE" w:rsidRDefault="00D37EFE" w:rsidP="00C73B53">
      <w:r>
        <w:separator/>
      </w:r>
    </w:p>
  </w:footnote>
  <w:footnote w:type="continuationSeparator" w:id="1">
    <w:p w:rsidR="00D37EFE" w:rsidRDefault="00D37EFE" w:rsidP="00C73B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45C48"/>
    <w:multiLevelType w:val="hybridMultilevel"/>
    <w:tmpl w:val="1122ABA6"/>
    <w:lvl w:ilvl="0" w:tplc="933A97FC">
      <w:start w:val="1"/>
      <w:numFmt w:val="lowerLetter"/>
      <w:lvlText w:val="%1)"/>
      <w:lvlJc w:val="left"/>
      <w:pPr>
        <w:ind w:left="1703" w:hanging="284"/>
      </w:pPr>
      <w:rPr>
        <w:rFonts w:ascii="Arial" w:eastAsia="Arial" w:hAnsi="Arial" w:cs="Arial" w:hint="default"/>
        <w:b/>
        <w:bCs/>
        <w:i w:val="0"/>
        <w:iCs w:val="0"/>
        <w:spacing w:val="-1"/>
        <w:w w:val="100"/>
        <w:sz w:val="22"/>
        <w:szCs w:val="22"/>
        <w:lang w:val="tr-TR" w:eastAsia="en-US" w:bidi="ar-SA"/>
      </w:rPr>
    </w:lvl>
    <w:lvl w:ilvl="1" w:tplc="0C3CDF30">
      <w:numFmt w:val="bullet"/>
      <w:lvlText w:val="•"/>
      <w:lvlJc w:val="left"/>
      <w:pPr>
        <w:ind w:left="2479" w:hanging="284"/>
      </w:pPr>
      <w:rPr>
        <w:rFonts w:hint="default"/>
        <w:lang w:val="tr-TR" w:eastAsia="en-US" w:bidi="ar-SA"/>
      </w:rPr>
    </w:lvl>
    <w:lvl w:ilvl="2" w:tplc="D3D2DB18">
      <w:numFmt w:val="bullet"/>
      <w:lvlText w:val="•"/>
      <w:lvlJc w:val="left"/>
      <w:pPr>
        <w:ind w:left="3259" w:hanging="284"/>
      </w:pPr>
      <w:rPr>
        <w:rFonts w:hint="default"/>
        <w:lang w:val="tr-TR" w:eastAsia="en-US" w:bidi="ar-SA"/>
      </w:rPr>
    </w:lvl>
    <w:lvl w:ilvl="3" w:tplc="EB2A2D06">
      <w:numFmt w:val="bullet"/>
      <w:lvlText w:val="•"/>
      <w:lvlJc w:val="left"/>
      <w:pPr>
        <w:ind w:left="4039" w:hanging="284"/>
      </w:pPr>
      <w:rPr>
        <w:rFonts w:hint="default"/>
        <w:lang w:val="tr-TR" w:eastAsia="en-US" w:bidi="ar-SA"/>
      </w:rPr>
    </w:lvl>
    <w:lvl w:ilvl="4" w:tplc="C64868EA">
      <w:numFmt w:val="bullet"/>
      <w:lvlText w:val="•"/>
      <w:lvlJc w:val="left"/>
      <w:pPr>
        <w:ind w:left="4819" w:hanging="284"/>
      </w:pPr>
      <w:rPr>
        <w:rFonts w:hint="default"/>
        <w:lang w:val="tr-TR" w:eastAsia="en-US" w:bidi="ar-SA"/>
      </w:rPr>
    </w:lvl>
    <w:lvl w:ilvl="5" w:tplc="6DCA396C">
      <w:numFmt w:val="bullet"/>
      <w:lvlText w:val="•"/>
      <w:lvlJc w:val="left"/>
      <w:pPr>
        <w:ind w:left="5599" w:hanging="284"/>
      </w:pPr>
      <w:rPr>
        <w:rFonts w:hint="default"/>
        <w:lang w:val="tr-TR" w:eastAsia="en-US" w:bidi="ar-SA"/>
      </w:rPr>
    </w:lvl>
    <w:lvl w:ilvl="6" w:tplc="4FA01F50">
      <w:numFmt w:val="bullet"/>
      <w:lvlText w:val="•"/>
      <w:lvlJc w:val="left"/>
      <w:pPr>
        <w:ind w:left="6379" w:hanging="284"/>
      </w:pPr>
      <w:rPr>
        <w:rFonts w:hint="default"/>
        <w:lang w:val="tr-TR" w:eastAsia="en-US" w:bidi="ar-SA"/>
      </w:rPr>
    </w:lvl>
    <w:lvl w:ilvl="7" w:tplc="891ED4A2">
      <w:numFmt w:val="bullet"/>
      <w:lvlText w:val="•"/>
      <w:lvlJc w:val="left"/>
      <w:pPr>
        <w:ind w:left="7158" w:hanging="284"/>
      </w:pPr>
      <w:rPr>
        <w:rFonts w:hint="default"/>
        <w:lang w:val="tr-TR" w:eastAsia="en-US" w:bidi="ar-SA"/>
      </w:rPr>
    </w:lvl>
    <w:lvl w:ilvl="8" w:tplc="D2382892">
      <w:numFmt w:val="bullet"/>
      <w:lvlText w:val="•"/>
      <w:lvlJc w:val="left"/>
      <w:pPr>
        <w:ind w:left="7938" w:hanging="284"/>
      </w:pPr>
      <w:rPr>
        <w:rFonts w:hint="default"/>
        <w:lang w:val="tr-TR" w:eastAsia="en-US" w:bidi="ar-SA"/>
      </w:rPr>
    </w:lvl>
  </w:abstractNum>
  <w:abstractNum w:abstractNumId="1">
    <w:nsid w:val="3673156B"/>
    <w:multiLevelType w:val="hybridMultilevel"/>
    <w:tmpl w:val="99888530"/>
    <w:lvl w:ilvl="0" w:tplc="F7643E10">
      <w:start w:val="1"/>
      <w:numFmt w:val="lowerLetter"/>
      <w:lvlText w:val="%1)"/>
      <w:lvlJc w:val="left"/>
      <w:pPr>
        <w:ind w:left="1845" w:hanging="425"/>
      </w:pPr>
      <w:rPr>
        <w:rFonts w:ascii="Arial" w:eastAsia="Arial" w:hAnsi="Arial" w:cs="Arial" w:hint="default"/>
        <w:b/>
        <w:bCs/>
        <w:i w:val="0"/>
        <w:iCs w:val="0"/>
        <w:spacing w:val="-1"/>
        <w:w w:val="100"/>
        <w:sz w:val="22"/>
        <w:szCs w:val="22"/>
        <w:lang w:val="tr-TR" w:eastAsia="en-US" w:bidi="ar-SA"/>
      </w:rPr>
    </w:lvl>
    <w:lvl w:ilvl="1" w:tplc="683C1B38">
      <w:numFmt w:val="bullet"/>
      <w:lvlText w:val="•"/>
      <w:lvlJc w:val="left"/>
      <w:pPr>
        <w:ind w:left="2605" w:hanging="425"/>
      </w:pPr>
      <w:rPr>
        <w:rFonts w:hint="default"/>
        <w:lang w:val="tr-TR" w:eastAsia="en-US" w:bidi="ar-SA"/>
      </w:rPr>
    </w:lvl>
    <w:lvl w:ilvl="2" w:tplc="A1049728">
      <w:numFmt w:val="bullet"/>
      <w:lvlText w:val="•"/>
      <w:lvlJc w:val="left"/>
      <w:pPr>
        <w:ind w:left="3371" w:hanging="425"/>
      </w:pPr>
      <w:rPr>
        <w:rFonts w:hint="default"/>
        <w:lang w:val="tr-TR" w:eastAsia="en-US" w:bidi="ar-SA"/>
      </w:rPr>
    </w:lvl>
    <w:lvl w:ilvl="3" w:tplc="6A26B0A8">
      <w:numFmt w:val="bullet"/>
      <w:lvlText w:val="•"/>
      <w:lvlJc w:val="left"/>
      <w:pPr>
        <w:ind w:left="4137" w:hanging="425"/>
      </w:pPr>
      <w:rPr>
        <w:rFonts w:hint="default"/>
        <w:lang w:val="tr-TR" w:eastAsia="en-US" w:bidi="ar-SA"/>
      </w:rPr>
    </w:lvl>
    <w:lvl w:ilvl="4" w:tplc="D0E6C75C">
      <w:numFmt w:val="bullet"/>
      <w:lvlText w:val="•"/>
      <w:lvlJc w:val="left"/>
      <w:pPr>
        <w:ind w:left="4903" w:hanging="425"/>
      </w:pPr>
      <w:rPr>
        <w:rFonts w:hint="default"/>
        <w:lang w:val="tr-TR" w:eastAsia="en-US" w:bidi="ar-SA"/>
      </w:rPr>
    </w:lvl>
    <w:lvl w:ilvl="5" w:tplc="A600F9F8">
      <w:numFmt w:val="bullet"/>
      <w:lvlText w:val="•"/>
      <w:lvlJc w:val="left"/>
      <w:pPr>
        <w:ind w:left="5669" w:hanging="425"/>
      </w:pPr>
      <w:rPr>
        <w:rFonts w:hint="default"/>
        <w:lang w:val="tr-TR" w:eastAsia="en-US" w:bidi="ar-SA"/>
      </w:rPr>
    </w:lvl>
    <w:lvl w:ilvl="6" w:tplc="5DEA3BE8">
      <w:numFmt w:val="bullet"/>
      <w:lvlText w:val="•"/>
      <w:lvlJc w:val="left"/>
      <w:pPr>
        <w:ind w:left="6435" w:hanging="425"/>
      </w:pPr>
      <w:rPr>
        <w:rFonts w:hint="default"/>
        <w:lang w:val="tr-TR" w:eastAsia="en-US" w:bidi="ar-SA"/>
      </w:rPr>
    </w:lvl>
    <w:lvl w:ilvl="7" w:tplc="B3041224">
      <w:numFmt w:val="bullet"/>
      <w:lvlText w:val="•"/>
      <w:lvlJc w:val="left"/>
      <w:pPr>
        <w:ind w:left="7200" w:hanging="425"/>
      </w:pPr>
      <w:rPr>
        <w:rFonts w:hint="default"/>
        <w:lang w:val="tr-TR" w:eastAsia="en-US" w:bidi="ar-SA"/>
      </w:rPr>
    </w:lvl>
    <w:lvl w:ilvl="8" w:tplc="300A5B9C">
      <w:numFmt w:val="bullet"/>
      <w:lvlText w:val="•"/>
      <w:lvlJc w:val="left"/>
      <w:pPr>
        <w:ind w:left="7966" w:hanging="425"/>
      </w:pPr>
      <w:rPr>
        <w:rFonts w:hint="default"/>
        <w:lang w:val="tr-TR" w:eastAsia="en-US" w:bidi="ar-SA"/>
      </w:rPr>
    </w:lvl>
  </w:abstractNum>
  <w:abstractNum w:abstractNumId="2">
    <w:nsid w:val="55474E83"/>
    <w:multiLevelType w:val="hybridMultilevel"/>
    <w:tmpl w:val="5A3C2F34"/>
    <w:lvl w:ilvl="0" w:tplc="50CAD6BE">
      <w:start w:val="1"/>
      <w:numFmt w:val="lowerLetter"/>
      <w:lvlText w:val="%1)"/>
      <w:lvlJc w:val="left"/>
      <w:pPr>
        <w:ind w:left="2" w:hanging="284"/>
      </w:pPr>
      <w:rPr>
        <w:rFonts w:ascii="Arial" w:eastAsia="Arial" w:hAnsi="Arial" w:cs="Arial" w:hint="default"/>
        <w:b w:val="0"/>
        <w:bCs w:val="0"/>
        <w:i w:val="0"/>
        <w:iCs w:val="0"/>
        <w:spacing w:val="-1"/>
        <w:w w:val="100"/>
        <w:sz w:val="22"/>
        <w:szCs w:val="22"/>
        <w:lang w:val="tr-TR" w:eastAsia="en-US" w:bidi="ar-SA"/>
      </w:rPr>
    </w:lvl>
    <w:lvl w:ilvl="1" w:tplc="E7CE8D1A">
      <w:numFmt w:val="bullet"/>
      <w:lvlText w:val="•"/>
      <w:lvlJc w:val="left"/>
      <w:pPr>
        <w:ind w:left="949" w:hanging="284"/>
      </w:pPr>
      <w:rPr>
        <w:rFonts w:hint="default"/>
        <w:lang w:val="tr-TR" w:eastAsia="en-US" w:bidi="ar-SA"/>
      </w:rPr>
    </w:lvl>
    <w:lvl w:ilvl="2" w:tplc="B514643C">
      <w:numFmt w:val="bullet"/>
      <w:lvlText w:val="•"/>
      <w:lvlJc w:val="left"/>
      <w:pPr>
        <w:ind w:left="1899" w:hanging="284"/>
      </w:pPr>
      <w:rPr>
        <w:rFonts w:hint="default"/>
        <w:lang w:val="tr-TR" w:eastAsia="en-US" w:bidi="ar-SA"/>
      </w:rPr>
    </w:lvl>
    <w:lvl w:ilvl="3" w:tplc="E7449868">
      <w:numFmt w:val="bullet"/>
      <w:lvlText w:val="•"/>
      <w:lvlJc w:val="left"/>
      <w:pPr>
        <w:ind w:left="2849" w:hanging="284"/>
      </w:pPr>
      <w:rPr>
        <w:rFonts w:hint="default"/>
        <w:lang w:val="tr-TR" w:eastAsia="en-US" w:bidi="ar-SA"/>
      </w:rPr>
    </w:lvl>
    <w:lvl w:ilvl="4" w:tplc="546ADE50">
      <w:numFmt w:val="bullet"/>
      <w:lvlText w:val="•"/>
      <w:lvlJc w:val="left"/>
      <w:pPr>
        <w:ind w:left="3799" w:hanging="284"/>
      </w:pPr>
      <w:rPr>
        <w:rFonts w:hint="default"/>
        <w:lang w:val="tr-TR" w:eastAsia="en-US" w:bidi="ar-SA"/>
      </w:rPr>
    </w:lvl>
    <w:lvl w:ilvl="5" w:tplc="51FEF858">
      <w:numFmt w:val="bullet"/>
      <w:lvlText w:val="•"/>
      <w:lvlJc w:val="left"/>
      <w:pPr>
        <w:ind w:left="4749" w:hanging="284"/>
      </w:pPr>
      <w:rPr>
        <w:rFonts w:hint="default"/>
        <w:lang w:val="tr-TR" w:eastAsia="en-US" w:bidi="ar-SA"/>
      </w:rPr>
    </w:lvl>
    <w:lvl w:ilvl="6" w:tplc="F65CAF9E">
      <w:numFmt w:val="bullet"/>
      <w:lvlText w:val="•"/>
      <w:lvlJc w:val="left"/>
      <w:pPr>
        <w:ind w:left="5699" w:hanging="284"/>
      </w:pPr>
      <w:rPr>
        <w:rFonts w:hint="default"/>
        <w:lang w:val="tr-TR" w:eastAsia="en-US" w:bidi="ar-SA"/>
      </w:rPr>
    </w:lvl>
    <w:lvl w:ilvl="7" w:tplc="E8E40B34">
      <w:numFmt w:val="bullet"/>
      <w:lvlText w:val="•"/>
      <w:lvlJc w:val="left"/>
      <w:pPr>
        <w:ind w:left="6648" w:hanging="284"/>
      </w:pPr>
      <w:rPr>
        <w:rFonts w:hint="default"/>
        <w:lang w:val="tr-TR" w:eastAsia="en-US" w:bidi="ar-SA"/>
      </w:rPr>
    </w:lvl>
    <w:lvl w:ilvl="8" w:tplc="43661D46">
      <w:numFmt w:val="bullet"/>
      <w:lvlText w:val="•"/>
      <w:lvlJc w:val="left"/>
      <w:pPr>
        <w:ind w:left="7598" w:hanging="284"/>
      </w:pPr>
      <w:rPr>
        <w:rFonts w:hint="default"/>
        <w:lang w:val="tr-TR" w:eastAsia="en-US" w:bidi="ar-SA"/>
      </w:rPr>
    </w:lvl>
  </w:abstractNum>
  <w:abstractNum w:abstractNumId="3">
    <w:nsid w:val="61EF6AEE"/>
    <w:multiLevelType w:val="hybridMultilevel"/>
    <w:tmpl w:val="DA5A4B66"/>
    <w:lvl w:ilvl="0" w:tplc="01F09156">
      <w:start w:val="1"/>
      <w:numFmt w:val="lowerLetter"/>
      <w:lvlText w:val="%1)"/>
      <w:lvlJc w:val="left"/>
      <w:pPr>
        <w:ind w:left="1682" w:hanging="360"/>
      </w:pPr>
      <w:rPr>
        <w:rFonts w:ascii="Arial" w:eastAsia="Arial" w:hAnsi="Arial" w:cs="Arial" w:hint="default"/>
        <w:b w:val="0"/>
        <w:bCs w:val="0"/>
        <w:i w:val="0"/>
        <w:iCs w:val="0"/>
        <w:spacing w:val="-1"/>
        <w:w w:val="100"/>
        <w:sz w:val="22"/>
        <w:szCs w:val="22"/>
        <w:lang w:val="tr-TR" w:eastAsia="en-US" w:bidi="ar-SA"/>
      </w:rPr>
    </w:lvl>
    <w:lvl w:ilvl="1" w:tplc="FD7E590E">
      <w:numFmt w:val="bullet"/>
      <w:lvlText w:val="•"/>
      <w:lvlJc w:val="left"/>
      <w:pPr>
        <w:ind w:left="2461" w:hanging="360"/>
      </w:pPr>
      <w:rPr>
        <w:rFonts w:hint="default"/>
        <w:lang w:val="tr-TR" w:eastAsia="en-US" w:bidi="ar-SA"/>
      </w:rPr>
    </w:lvl>
    <w:lvl w:ilvl="2" w:tplc="D3FAC560">
      <w:numFmt w:val="bullet"/>
      <w:lvlText w:val="•"/>
      <w:lvlJc w:val="left"/>
      <w:pPr>
        <w:ind w:left="3243" w:hanging="360"/>
      </w:pPr>
      <w:rPr>
        <w:rFonts w:hint="default"/>
        <w:lang w:val="tr-TR" w:eastAsia="en-US" w:bidi="ar-SA"/>
      </w:rPr>
    </w:lvl>
    <w:lvl w:ilvl="3" w:tplc="6ED080BA">
      <w:numFmt w:val="bullet"/>
      <w:lvlText w:val="•"/>
      <w:lvlJc w:val="left"/>
      <w:pPr>
        <w:ind w:left="4025" w:hanging="360"/>
      </w:pPr>
      <w:rPr>
        <w:rFonts w:hint="default"/>
        <w:lang w:val="tr-TR" w:eastAsia="en-US" w:bidi="ar-SA"/>
      </w:rPr>
    </w:lvl>
    <w:lvl w:ilvl="4" w:tplc="047A122C">
      <w:numFmt w:val="bullet"/>
      <w:lvlText w:val="•"/>
      <w:lvlJc w:val="left"/>
      <w:pPr>
        <w:ind w:left="4807" w:hanging="360"/>
      </w:pPr>
      <w:rPr>
        <w:rFonts w:hint="default"/>
        <w:lang w:val="tr-TR" w:eastAsia="en-US" w:bidi="ar-SA"/>
      </w:rPr>
    </w:lvl>
    <w:lvl w:ilvl="5" w:tplc="73786628">
      <w:numFmt w:val="bullet"/>
      <w:lvlText w:val="•"/>
      <w:lvlJc w:val="left"/>
      <w:pPr>
        <w:ind w:left="5589" w:hanging="360"/>
      </w:pPr>
      <w:rPr>
        <w:rFonts w:hint="default"/>
        <w:lang w:val="tr-TR" w:eastAsia="en-US" w:bidi="ar-SA"/>
      </w:rPr>
    </w:lvl>
    <w:lvl w:ilvl="6" w:tplc="72B60CB0">
      <w:numFmt w:val="bullet"/>
      <w:lvlText w:val="•"/>
      <w:lvlJc w:val="left"/>
      <w:pPr>
        <w:ind w:left="6371" w:hanging="360"/>
      </w:pPr>
      <w:rPr>
        <w:rFonts w:hint="default"/>
        <w:lang w:val="tr-TR" w:eastAsia="en-US" w:bidi="ar-SA"/>
      </w:rPr>
    </w:lvl>
    <w:lvl w:ilvl="7" w:tplc="0CAEDBFA">
      <w:numFmt w:val="bullet"/>
      <w:lvlText w:val="•"/>
      <w:lvlJc w:val="left"/>
      <w:pPr>
        <w:ind w:left="7152" w:hanging="360"/>
      </w:pPr>
      <w:rPr>
        <w:rFonts w:hint="default"/>
        <w:lang w:val="tr-TR" w:eastAsia="en-US" w:bidi="ar-SA"/>
      </w:rPr>
    </w:lvl>
    <w:lvl w:ilvl="8" w:tplc="7E364066">
      <w:numFmt w:val="bullet"/>
      <w:lvlText w:val="•"/>
      <w:lvlJc w:val="left"/>
      <w:pPr>
        <w:ind w:left="7934" w:hanging="360"/>
      </w:pPr>
      <w:rPr>
        <w:rFonts w:hint="default"/>
        <w:lang w:val="tr-TR" w:eastAsia="en-US" w:bidi="ar-SA"/>
      </w:rPr>
    </w:lvl>
  </w:abstractNum>
  <w:abstractNum w:abstractNumId="4">
    <w:nsid w:val="6D5F3274"/>
    <w:multiLevelType w:val="hybridMultilevel"/>
    <w:tmpl w:val="B094AF24"/>
    <w:lvl w:ilvl="0" w:tplc="A3207664">
      <w:start w:val="1"/>
      <w:numFmt w:val="lowerLetter"/>
      <w:lvlText w:val="%1)"/>
      <w:lvlJc w:val="left"/>
      <w:pPr>
        <w:ind w:left="1703" w:hanging="284"/>
      </w:pPr>
      <w:rPr>
        <w:rFonts w:ascii="Arial" w:eastAsia="Arial" w:hAnsi="Arial" w:cs="Arial" w:hint="default"/>
        <w:b/>
        <w:bCs/>
        <w:i w:val="0"/>
        <w:iCs w:val="0"/>
        <w:spacing w:val="-1"/>
        <w:w w:val="100"/>
        <w:sz w:val="22"/>
        <w:szCs w:val="22"/>
        <w:lang w:val="tr-TR" w:eastAsia="en-US" w:bidi="ar-SA"/>
      </w:rPr>
    </w:lvl>
    <w:lvl w:ilvl="1" w:tplc="3AC29476">
      <w:numFmt w:val="bullet"/>
      <w:lvlText w:val="•"/>
      <w:lvlJc w:val="left"/>
      <w:pPr>
        <w:ind w:left="2479" w:hanging="284"/>
      </w:pPr>
      <w:rPr>
        <w:rFonts w:hint="default"/>
        <w:lang w:val="tr-TR" w:eastAsia="en-US" w:bidi="ar-SA"/>
      </w:rPr>
    </w:lvl>
    <w:lvl w:ilvl="2" w:tplc="11ECE578">
      <w:numFmt w:val="bullet"/>
      <w:lvlText w:val="•"/>
      <w:lvlJc w:val="left"/>
      <w:pPr>
        <w:ind w:left="3259" w:hanging="284"/>
      </w:pPr>
      <w:rPr>
        <w:rFonts w:hint="default"/>
        <w:lang w:val="tr-TR" w:eastAsia="en-US" w:bidi="ar-SA"/>
      </w:rPr>
    </w:lvl>
    <w:lvl w:ilvl="3" w:tplc="B0C2AEB2">
      <w:numFmt w:val="bullet"/>
      <w:lvlText w:val="•"/>
      <w:lvlJc w:val="left"/>
      <w:pPr>
        <w:ind w:left="4039" w:hanging="284"/>
      </w:pPr>
      <w:rPr>
        <w:rFonts w:hint="default"/>
        <w:lang w:val="tr-TR" w:eastAsia="en-US" w:bidi="ar-SA"/>
      </w:rPr>
    </w:lvl>
    <w:lvl w:ilvl="4" w:tplc="56F8BC22">
      <w:numFmt w:val="bullet"/>
      <w:lvlText w:val="•"/>
      <w:lvlJc w:val="left"/>
      <w:pPr>
        <w:ind w:left="4819" w:hanging="284"/>
      </w:pPr>
      <w:rPr>
        <w:rFonts w:hint="default"/>
        <w:lang w:val="tr-TR" w:eastAsia="en-US" w:bidi="ar-SA"/>
      </w:rPr>
    </w:lvl>
    <w:lvl w:ilvl="5" w:tplc="1C125C36">
      <w:numFmt w:val="bullet"/>
      <w:lvlText w:val="•"/>
      <w:lvlJc w:val="left"/>
      <w:pPr>
        <w:ind w:left="5599" w:hanging="284"/>
      </w:pPr>
      <w:rPr>
        <w:rFonts w:hint="default"/>
        <w:lang w:val="tr-TR" w:eastAsia="en-US" w:bidi="ar-SA"/>
      </w:rPr>
    </w:lvl>
    <w:lvl w:ilvl="6" w:tplc="FDF40E78">
      <w:numFmt w:val="bullet"/>
      <w:lvlText w:val="•"/>
      <w:lvlJc w:val="left"/>
      <w:pPr>
        <w:ind w:left="6379" w:hanging="284"/>
      </w:pPr>
      <w:rPr>
        <w:rFonts w:hint="default"/>
        <w:lang w:val="tr-TR" w:eastAsia="en-US" w:bidi="ar-SA"/>
      </w:rPr>
    </w:lvl>
    <w:lvl w:ilvl="7" w:tplc="5BEE4CC0">
      <w:numFmt w:val="bullet"/>
      <w:lvlText w:val="•"/>
      <w:lvlJc w:val="left"/>
      <w:pPr>
        <w:ind w:left="7158" w:hanging="284"/>
      </w:pPr>
      <w:rPr>
        <w:rFonts w:hint="default"/>
        <w:lang w:val="tr-TR" w:eastAsia="en-US" w:bidi="ar-SA"/>
      </w:rPr>
    </w:lvl>
    <w:lvl w:ilvl="8" w:tplc="B980EAD2">
      <w:numFmt w:val="bullet"/>
      <w:lvlText w:val="•"/>
      <w:lvlJc w:val="left"/>
      <w:pPr>
        <w:ind w:left="7938" w:hanging="284"/>
      </w:pPr>
      <w:rPr>
        <w:rFonts w:hint="default"/>
        <w:lang w:val="tr-TR" w:eastAsia="en-US" w:bidi="ar-SA"/>
      </w:rPr>
    </w:lvl>
  </w:abstractNum>
  <w:abstractNum w:abstractNumId="5">
    <w:nsid w:val="6F665AEC"/>
    <w:multiLevelType w:val="hybridMultilevel"/>
    <w:tmpl w:val="BCC698B2"/>
    <w:lvl w:ilvl="0" w:tplc="6C7C37E6">
      <w:start w:val="1"/>
      <w:numFmt w:val="lowerLetter"/>
      <w:lvlText w:val="%1)"/>
      <w:lvlJc w:val="left"/>
      <w:pPr>
        <w:ind w:left="1802" w:hanging="360"/>
      </w:pPr>
      <w:rPr>
        <w:rFonts w:ascii="Arial" w:eastAsia="Arial" w:hAnsi="Arial" w:cs="Arial" w:hint="default"/>
        <w:b/>
        <w:bCs/>
        <w:i w:val="0"/>
        <w:iCs w:val="0"/>
        <w:spacing w:val="-1"/>
        <w:w w:val="100"/>
        <w:sz w:val="22"/>
        <w:szCs w:val="22"/>
        <w:lang w:val="tr-TR" w:eastAsia="en-US" w:bidi="ar-SA"/>
      </w:rPr>
    </w:lvl>
    <w:lvl w:ilvl="1" w:tplc="D7149BC2">
      <w:numFmt w:val="bullet"/>
      <w:lvlText w:val="•"/>
      <w:lvlJc w:val="left"/>
      <w:pPr>
        <w:ind w:left="2569" w:hanging="360"/>
      </w:pPr>
      <w:rPr>
        <w:rFonts w:hint="default"/>
        <w:lang w:val="tr-TR" w:eastAsia="en-US" w:bidi="ar-SA"/>
      </w:rPr>
    </w:lvl>
    <w:lvl w:ilvl="2" w:tplc="D526CEFE">
      <w:numFmt w:val="bullet"/>
      <w:lvlText w:val="•"/>
      <w:lvlJc w:val="left"/>
      <w:pPr>
        <w:ind w:left="3339" w:hanging="360"/>
      </w:pPr>
      <w:rPr>
        <w:rFonts w:hint="default"/>
        <w:lang w:val="tr-TR" w:eastAsia="en-US" w:bidi="ar-SA"/>
      </w:rPr>
    </w:lvl>
    <w:lvl w:ilvl="3" w:tplc="918C1EBC">
      <w:numFmt w:val="bullet"/>
      <w:lvlText w:val="•"/>
      <w:lvlJc w:val="left"/>
      <w:pPr>
        <w:ind w:left="4109" w:hanging="360"/>
      </w:pPr>
      <w:rPr>
        <w:rFonts w:hint="default"/>
        <w:lang w:val="tr-TR" w:eastAsia="en-US" w:bidi="ar-SA"/>
      </w:rPr>
    </w:lvl>
    <w:lvl w:ilvl="4" w:tplc="8F96D62A">
      <w:numFmt w:val="bullet"/>
      <w:lvlText w:val="•"/>
      <w:lvlJc w:val="left"/>
      <w:pPr>
        <w:ind w:left="4879" w:hanging="360"/>
      </w:pPr>
      <w:rPr>
        <w:rFonts w:hint="default"/>
        <w:lang w:val="tr-TR" w:eastAsia="en-US" w:bidi="ar-SA"/>
      </w:rPr>
    </w:lvl>
    <w:lvl w:ilvl="5" w:tplc="9BDE064A">
      <w:numFmt w:val="bullet"/>
      <w:lvlText w:val="•"/>
      <w:lvlJc w:val="left"/>
      <w:pPr>
        <w:ind w:left="5649" w:hanging="360"/>
      </w:pPr>
      <w:rPr>
        <w:rFonts w:hint="default"/>
        <w:lang w:val="tr-TR" w:eastAsia="en-US" w:bidi="ar-SA"/>
      </w:rPr>
    </w:lvl>
    <w:lvl w:ilvl="6" w:tplc="A0A0B24A">
      <w:numFmt w:val="bullet"/>
      <w:lvlText w:val="•"/>
      <w:lvlJc w:val="left"/>
      <w:pPr>
        <w:ind w:left="6419" w:hanging="360"/>
      </w:pPr>
      <w:rPr>
        <w:rFonts w:hint="default"/>
        <w:lang w:val="tr-TR" w:eastAsia="en-US" w:bidi="ar-SA"/>
      </w:rPr>
    </w:lvl>
    <w:lvl w:ilvl="7" w:tplc="652EF482">
      <w:numFmt w:val="bullet"/>
      <w:lvlText w:val="•"/>
      <w:lvlJc w:val="left"/>
      <w:pPr>
        <w:ind w:left="7188" w:hanging="360"/>
      </w:pPr>
      <w:rPr>
        <w:rFonts w:hint="default"/>
        <w:lang w:val="tr-TR" w:eastAsia="en-US" w:bidi="ar-SA"/>
      </w:rPr>
    </w:lvl>
    <w:lvl w:ilvl="8" w:tplc="DE2276EC">
      <w:numFmt w:val="bullet"/>
      <w:lvlText w:val="•"/>
      <w:lvlJc w:val="left"/>
      <w:pPr>
        <w:ind w:left="7958" w:hanging="360"/>
      </w:pPr>
      <w:rPr>
        <w:rFonts w:hint="default"/>
        <w:lang w:val="tr-TR" w:eastAsia="en-US" w:bidi="ar-SA"/>
      </w:rPr>
    </w:lvl>
  </w:abstractNum>
  <w:abstractNum w:abstractNumId="6">
    <w:nsid w:val="7BA23EC8"/>
    <w:multiLevelType w:val="hybridMultilevel"/>
    <w:tmpl w:val="85744580"/>
    <w:lvl w:ilvl="0" w:tplc="A47211CA">
      <w:start w:val="1"/>
      <w:numFmt w:val="lowerLetter"/>
      <w:lvlText w:val="%1)"/>
      <w:lvlJc w:val="left"/>
      <w:pPr>
        <w:ind w:left="1278" w:hanging="284"/>
      </w:pPr>
      <w:rPr>
        <w:rFonts w:ascii="Arial" w:eastAsia="Arial" w:hAnsi="Arial" w:cs="Arial" w:hint="default"/>
        <w:b/>
        <w:bCs/>
        <w:i w:val="0"/>
        <w:iCs w:val="0"/>
        <w:spacing w:val="-1"/>
        <w:w w:val="100"/>
        <w:sz w:val="22"/>
        <w:szCs w:val="22"/>
        <w:lang w:val="tr-TR" w:eastAsia="en-US" w:bidi="ar-SA"/>
      </w:rPr>
    </w:lvl>
    <w:lvl w:ilvl="1" w:tplc="EE98DD3E">
      <w:start w:val="1"/>
      <w:numFmt w:val="lowerLetter"/>
      <w:lvlText w:val="%2)"/>
      <w:lvlJc w:val="left"/>
      <w:pPr>
        <w:ind w:left="1679" w:hanging="260"/>
      </w:pPr>
      <w:rPr>
        <w:rFonts w:ascii="Arial" w:eastAsia="Arial" w:hAnsi="Arial" w:cs="Arial" w:hint="default"/>
        <w:b w:val="0"/>
        <w:bCs w:val="0"/>
        <w:i w:val="0"/>
        <w:iCs w:val="0"/>
        <w:spacing w:val="0"/>
        <w:w w:val="100"/>
        <w:sz w:val="22"/>
        <w:szCs w:val="22"/>
        <w:lang w:val="tr-TR" w:eastAsia="en-US" w:bidi="ar-SA"/>
      </w:rPr>
    </w:lvl>
    <w:lvl w:ilvl="2" w:tplc="34E0FA8A">
      <w:numFmt w:val="bullet"/>
      <w:lvlText w:val="•"/>
      <w:lvlJc w:val="left"/>
      <w:pPr>
        <w:ind w:left="2548" w:hanging="260"/>
      </w:pPr>
      <w:rPr>
        <w:rFonts w:hint="default"/>
        <w:lang w:val="tr-TR" w:eastAsia="en-US" w:bidi="ar-SA"/>
      </w:rPr>
    </w:lvl>
    <w:lvl w:ilvl="3" w:tplc="1F66F5E4">
      <w:numFmt w:val="bullet"/>
      <w:lvlText w:val="•"/>
      <w:lvlJc w:val="left"/>
      <w:pPr>
        <w:ind w:left="3417" w:hanging="260"/>
      </w:pPr>
      <w:rPr>
        <w:rFonts w:hint="default"/>
        <w:lang w:val="tr-TR" w:eastAsia="en-US" w:bidi="ar-SA"/>
      </w:rPr>
    </w:lvl>
    <w:lvl w:ilvl="4" w:tplc="F7A40768">
      <w:numFmt w:val="bullet"/>
      <w:lvlText w:val="•"/>
      <w:lvlJc w:val="left"/>
      <w:pPr>
        <w:ind w:left="4286" w:hanging="260"/>
      </w:pPr>
      <w:rPr>
        <w:rFonts w:hint="default"/>
        <w:lang w:val="tr-TR" w:eastAsia="en-US" w:bidi="ar-SA"/>
      </w:rPr>
    </w:lvl>
    <w:lvl w:ilvl="5" w:tplc="5AACF752">
      <w:numFmt w:val="bullet"/>
      <w:lvlText w:val="•"/>
      <w:lvlJc w:val="left"/>
      <w:pPr>
        <w:ind w:left="5154" w:hanging="260"/>
      </w:pPr>
      <w:rPr>
        <w:rFonts w:hint="default"/>
        <w:lang w:val="tr-TR" w:eastAsia="en-US" w:bidi="ar-SA"/>
      </w:rPr>
    </w:lvl>
    <w:lvl w:ilvl="6" w:tplc="CA42C882">
      <w:numFmt w:val="bullet"/>
      <w:lvlText w:val="•"/>
      <w:lvlJc w:val="left"/>
      <w:pPr>
        <w:ind w:left="6023" w:hanging="260"/>
      </w:pPr>
      <w:rPr>
        <w:rFonts w:hint="default"/>
        <w:lang w:val="tr-TR" w:eastAsia="en-US" w:bidi="ar-SA"/>
      </w:rPr>
    </w:lvl>
    <w:lvl w:ilvl="7" w:tplc="9EA80D7E">
      <w:numFmt w:val="bullet"/>
      <w:lvlText w:val="•"/>
      <w:lvlJc w:val="left"/>
      <w:pPr>
        <w:ind w:left="6892" w:hanging="260"/>
      </w:pPr>
      <w:rPr>
        <w:rFonts w:hint="default"/>
        <w:lang w:val="tr-TR" w:eastAsia="en-US" w:bidi="ar-SA"/>
      </w:rPr>
    </w:lvl>
    <w:lvl w:ilvl="8" w:tplc="F4BEBA74">
      <w:numFmt w:val="bullet"/>
      <w:lvlText w:val="•"/>
      <w:lvlJc w:val="left"/>
      <w:pPr>
        <w:ind w:left="7760" w:hanging="260"/>
      </w:pPr>
      <w:rPr>
        <w:rFonts w:hint="default"/>
        <w:lang w:val="tr-TR" w:eastAsia="en-US" w:bidi="ar-SA"/>
      </w:rPr>
    </w:lvl>
  </w:abstractNum>
  <w:num w:numId="1">
    <w:abstractNumId w:val="2"/>
  </w:num>
  <w:num w:numId="2">
    <w:abstractNumId w:val="0"/>
  </w:num>
  <w:num w:numId="3">
    <w:abstractNumId w:val="4"/>
  </w:num>
  <w:num w:numId="4">
    <w:abstractNumId w:val="6"/>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9C7938"/>
    <w:rsid w:val="00046320"/>
    <w:rsid w:val="0015120D"/>
    <w:rsid w:val="001D3714"/>
    <w:rsid w:val="004058E4"/>
    <w:rsid w:val="006E1AB5"/>
    <w:rsid w:val="009C7938"/>
    <w:rsid w:val="009D3732"/>
    <w:rsid w:val="00AD708F"/>
    <w:rsid w:val="00C15BDF"/>
    <w:rsid w:val="00C73B53"/>
    <w:rsid w:val="00D37EFE"/>
    <w:rsid w:val="00F41C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7938"/>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C7938"/>
    <w:tblPr>
      <w:tblInd w:w="0" w:type="dxa"/>
      <w:tblCellMar>
        <w:top w:w="0" w:type="dxa"/>
        <w:left w:w="0" w:type="dxa"/>
        <w:bottom w:w="0" w:type="dxa"/>
        <w:right w:w="0" w:type="dxa"/>
      </w:tblCellMar>
    </w:tblPr>
  </w:style>
  <w:style w:type="paragraph" w:styleId="GvdeMetni">
    <w:name w:val="Body Text"/>
    <w:basedOn w:val="Normal"/>
    <w:uiPriority w:val="1"/>
    <w:qFormat/>
    <w:rsid w:val="009C7938"/>
  </w:style>
  <w:style w:type="paragraph" w:customStyle="1" w:styleId="Heading1">
    <w:name w:val="Heading 1"/>
    <w:basedOn w:val="Normal"/>
    <w:uiPriority w:val="1"/>
    <w:qFormat/>
    <w:rsid w:val="009C7938"/>
    <w:pPr>
      <w:ind w:left="335"/>
      <w:jc w:val="center"/>
      <w:outlineLvl w:val="1"/>
    </w:pPr>
    <w:rPr>
      <w:b/>
      <w:bCs/>
    </w:rPr>
  </w:style>
  <w:style w:type="paragraph" w:customStyle="1" w:styleId="Heading2">
    <w:name w:val="Heading 2"/>
    <w:basedOn w:val="Normal"/>
    <w:uiPriority w:val="1"/>
    <w:qFormat/>
    <w:rsid w:val="009C7938"/>
    <w:pPr>
      <w:ind w:left="1420"/>
      <w:outlineLvl w:val="2"/>
    </w:pPr>
    <w:rPr>
      <w:b/>
      <w:bCs/>
    </w:rPr>
  </w:style>
  <w:style w:type="paragraph" w:styleId="ListeParagraf">
    <w:name w:val="List Paragraph"/>
    <w:basedOn w:val="Normal"/>
    <w:uiPriority w:val="1"/>
    <w:qFormat/>
    <w:rsid w:val="009C7938"/>
    <w:pPr>
      <w:spacing w:line="252" w:lineRule="exact"/>
      <w:ind w:left="1702" w:hanging="282"/>
    </w:pPr>
  </w:style>
  <w:style w:type="paragraph" w:customStyle="1" w:styleId="TableParagraph">
    <w:name w:val="Table Paragraph"/>
    <w:basedOn w:val="Normal"/>
    <w:uiPriority w:val="1"/>
    <w:qFormat/>
    <w:rsid w:val="009C7938"/>
  </w:style>
  <w:style w:type="paragraph" w:styleId="stbilgi">
    <w:name w:val="header"/>
    <w:basedOn w:val="Normal"/>
    <w:link w:val="stbilgiChar"/>
    <w:uiPriority w:val="99"/>
    <w:semiHidden/>
    <w:unhideWhenUsed/>
    <w:rsid w:val="00C73B53"/>
    <w:pPr>
      <w:tabs>
        <w:tab w:val="center" w:pos="4536"/>
        <w:tab w:val="right" w:pos="9072"/>
      </w:tabs>
    </w:pPr>
  </w:style>
  <w:style w:type="character" w:customStyle="1" w:styleId="stbilgiChar">
    <w:name w:val="Üstbilgi Char"/>
    <w:basedOn w:val="VarsaylanParagrafYazTipi"/>
    <w:link w:val="stbilgi"/>
    <w:uiPriority w:val="99"/>
    <w:semiHidden/>
    <w:rsid w:val="00C73B53"/>
    <w:rPr>
      <w:rFonts w:ascii="Arial" w:eastAsia="Arial" w:hAnsi="Arial" w:cs="Arial"/>
      <w:lang w:val="tr-TR"/>
    </w:rPr>
  </w:style>
  <w:style w:type="paragraph" w:styleId="Altbilgi">
    <w:name w:val="footer"/>
    <w:basedOn w:val="Normal"/>
    <w:link w:val="AltbilgiChar"/>
    <w:uiPriority w:val="99"/>
    <w:unhideWhenUsed/>
    <w:rsid w:val="00C73B53"/>
    <w:pPr>
      <w:tabs>
        <w:tab w:val="center" w:pos="4536"/>
        <w:tab w:val="right" w:pos="9072"/>
      </w:tabs>
    </w:pPr>
  </w:style>
  <w:style w:type="character" w:customStyle="1" w:styleId="AltbilgiChar">
    <w:name w:val="Altbilgi Char"/>
    <w:basedOn w:val="VarsaylanParagrafYazTipi"/>
    <w:link w:val="Altbilgi"/>
    <w:uiPriority w:val="99"/>
    <w:rsid w:val="00C73B53"/>
    <w:rPr>
      <w:rFonts w:ascii="Arial" w:eastAsia="Arial" w:hAnsi="Arial" w:cs="Arial"/>
      <w:lang w:val="tr-T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2490</Words>
  <Characters>14193</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PERFECT PC1</dc:creator>
  <cp:lastModifiedBy>HÜSEYİN</cp:lastModifiedBy>
  <cp:revision>7</cp:revision>
  <dcterms:created xsi:type="dcterms:W3CDTF">2025-05-02T15:06:00Z</dcterms:created>
  <dcterms:modified xsi:type="dcterms:W3CDTF">2025-05-28T07:52:00Z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Microsoft® Word 2019</vt:lpwstr>
  </property>
  <property fmtid="{D5CDD505-2E9C-101B-9397-08002B2CF9AE}" pid="4" name="LastSaved">
    <vt:filetime>2025-05-02T00:00:00Z</vt:filetime>
  </property>
  <property fmtid="{D5CDD505-2E9C-101B-9397-08002B2CF9AE}" pid="5" name="Producer">
    <vt:lpwstr>3-Heights(TM) PDF Security Shell 4.8.25.2 (http://www.pdf-tools.com)</vt:lpwstr>
  </property>
</Properties>
</file>